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FA75C" w14:textId="04A2DEB7" w:rsidR="00B51F25" w:rsidRPr="00235B5A" w:rsidRDefault="00B51F25" w:rsidP="00B51F25">
      <w:r>
        <w:rPr>
          <w:noProof/>
        </w:rPr>
        <mc:AlternateContent>
          <mc:Choice Requires="wps">
            <w:drawing>
              <wp:anchor distT="0" distB="0" distL="114300" distR="114300" simplePos="0" relativeHeight="251658240" behindDoc="1" locked="0" layoutInCell="1" allowOverlap="1" wp14:anchorId="6F0A7B62" wp14:editId="2DBCE791">
                <wp:simplePos x="0" y="0"/>
                <wp:positionH relativeFrom="margin">
                  <wp:posOffset>-551522</wp:posOffset>
                </wp:positionH>
                <wp:positionV relativeFrom="paragraph">
                  <wp:posOffset>-645844</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AF84E" id="Rectangle 1" o:spid="_x0000_s1026" style="position:absolute;margin-left:-43.45pt;margin-top:-50.85pt;width:56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" fillcolor="#096981" stroked="f">
                <w10:wrap anchorx="margin"/>
              </v:rect>
            </w:pict>
          </mc:Fallback>
        </mc:AlternateContent>
      </w:r>
      <w:r w:rsidR="004033F1">
        <w:rPr>
          <w:noProof/>
        </w:rPr>
        <w:drawing>
          <wp:anchor distT="0" distB="0" distL="114300" distR="114300" simplePos="0" relativeHeight="251661312"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4144" behindDoc="0" locked="0" layoutInCell="1" allowOverlap="1" wp14:anchorId="358E315C" wp14:editId="24A80037">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51F1CAA9" w14:textId="7637598C" w:rsidR="00B51F25" w:rsidRPr="00235B5A" w:rsidRDefault="00743BAF" w:rsidP="00B51F25">
      <w:pPr>
        <w:rPr>
          <w:rFonts w:ascii="Calibri" w:hAnsi="Calibri"/>
          <w:b/>
          <w:color w:val="008000"/>
          <w:sz w:val="56"/>
          <w:szCs w:val="56"/>
        </w:rPr>
      </w:pPr>
      <w:r>
        <w:rPr>
          <w:rFonts w:ascii="Calibri" w:hAnsi="Calibri"/>
          <w:b/>
          <w:noProof/>
          <w:color w:val="365F91" w:themeColor="accent1" w:themeShade="BF"/>
          <w:sz w:val="56"/>
          <w:szCs w:val="56"/>
        </w:rPr>
        <w:t>Lesson Six: Presenting a Sustainable Solution</w:t>
      </w:r>
    </w:p>
    <w:p w14:paraId="43F89C0C" w14:textId="77777777" w:rsidR="00B51F25" w:rsidRDefault="00B51F25" w:rsidP="00B51F25">
      <w:pPr>
        <w:widowControl w:val="0"/>
        <w:autoSpaceDE w:val="0"/>
        <w:autoSpaceDN w:val="0"/>
        <w:adjustRightInd w:val="0"/>
        <w:rPr>
          <w:rFonts w:ascii="Calibri" w:hAnsi="Calibri"/>
          <w:sz w:val="22"/>
          <w:szCs w:val="22"/>
        </w:rPr>
      </w:pPr>
    </w:p>
    <w:p w14:paraId="575EFD6E" w14:textId="77777777" w:rsidR="00E8633F" w:rsidRPr="00A111EA" w:rsidRDefault="00B51F25" w:rsidP="00E8633F">
      <w:pPr>
        <w:rPr>
          <w:sz w:val="22"/>
          <w:szCs w:val="22"/>
        </w:rPr>
      </w:pPr>
      <w:r w:rsidRPr="00235B5A">
        <w:rPr>
          <w:rFonts w:ascii="Calibri" w:hAnsi="Calibri"/>
          <w:b/>
          <w:color w:val="365F91" w:themeColor="accent1" w:themeShade="BF"/>
          <w:sz w:val="26"/>
          <w:szCs w:val="26"/>
        </w:rPr>
        <w:t>Background:</w:t>
      </w:r>
      <w:r w:rsidR="00235B5A">
        <w:rPr>
          <w:rFonts w:ascii="Calibri" w:hAnsi="Calibri"/>
          <w:b/>
          <w:color w:val="365F91" w:themeColor="accent1" w:themeShade="BF"/>
          <w:sz w:val="22"/>
          <w:szCs w:val="22"/>
        </w:rPr>
        <w:t xml:space="preserve"> </w:t>
      </w:r>
      <w:r w:rsidR="00E8633F" w:rsidRPr="00E8633F">
        <w:rPr>
          <w:rFonts w:ascii="Calibri" w:hAnsi="Calibri" w:cs="Calibri"/>
          <w:sz w:val="22"/>
          <w:szCs w:val="22"/>
        </w:rPr>
        <w:t xml:space="preserve">The way a product is marketed has an enormous impact on how it is perceived by consumers. A product’s packaging, the messaging around the it and its slogan all influence </w:t>
      </w:r>
      <w:proofErr w:type="gramStart"/>
      <w:r w:rsidR="00E8633F" w:rsidRPr="00E8633F">
        <w:rPr>
          <w:rFonts w:ascii="Calibri" w:hAnsi="Calibri" w:cs="Calibri"/>
          <w:sz w:val="22"/>
          <w:szCs w:val="22"/>
        </w:rPr>
        <w:t>whether or not</w:t>
      </w:r>
      <w:proofErr w:type="gramEnd"/>
      <w:r w:rsidR="00E8633F" w:rsidRPr="00E8633F">
        <w:rPr>
          <w:rFonts w:ascii="Calibri" w:hAnsi="Calibri" w:cs="Calibri"/>
          <w:sz w:val="22"/>
          <w:szCs w:val="22"/>
        </w:rPr>
        <w:t xml:space="preserve"> a consumer will purchase it. This lesson challenges students to consider the information they have gathered about the cost, safety and performance of their case and communicate the details of their final product in a presentation.</w:t>
      </w:r>
      <w:r w:rsidR="00E8633F" w:rsidRPr="00A111EA">
        <w:rPr>
          <w:sz w:val="22"/>
          <w:szCs w:val="22"/>
        </w:rPr>
        <w:t xml:space="preserve">  </w:t>
      </w:r>
    </w:p>
    <w:p w14:paraId="68890A49" w14:textId="231E2ADC" w:rsidR="00B51F25" w:rsidRPr="00235B5A" w:rsidRDefault="00B51F25" w:rsidP="00235B5A">
      <w:pPr>
        <w:widowControl w:val="0"/>
        <w:autoSpaceDE w:val="0"/>
        <w:autoSpaceDN w:val="0"/>
        <w:adjustRightInd w:val="0"/>
        <w:rPr>
          <w:rFonts w:ascii="Cambria" w:hAnsi="Cambria"/>
          <w:b/>
          <w:color w:val="365F91" w:themeColor="accent1" w:themeShade="BF"/>
          <w:sz w:val="22"/>
          <w:szCs w:val="22"/>
        </w:rPr>
      </w:pPr>
      <w:bookmarkStart w:id="0" w:name="_GoBack"/>
      <w:bookmarkEnd w:id="0"/>
    </w:p>
    <w:p w14:paraId="46BF50B4" w14:textId="1346F06E" w:rsidR="00B51F25" w:rsidRDefault="00B51F25" w:rsidP="00B51F25">
      <w:pPr>
        <w:rPr>
          <w:rFonts w:ascii="Calibri" w:hAnsi="Calibri"/>
          <w:b/>
          <w:color w:val="008000"/>
          <w:sz w:val="22"/>
          <w:szCs w:val="22"/>
        </w:rPr>
      </w:pPr>
    </w:p>
    <w:p w14:paraId="3F3BEBE8" w14:textId="77777777" w:rsidR="00743BAF" w:rsidRPr="00E8633F" w:rsidRDefault="00B51F25" w:rsidP="00743BAF">
      <w:pPr>
        <w:outlineLvl w:val="0"/>
        <w:rPr>
          <w:rFonts w:ascii="Calibri" w:hAnsi="Calibri" w:cs="Calibri"/>
          <w:sz w:val="22"/>
          <w:szCs w:val="22"/>
        </w:rPr>
      </w:pPr>
      <w:r w:rsidRPr="00E8633F">
        <w:rPr>
          <w:rFonts w:ascii="Calibri" w:hAnsi="Calibri" w:cs="Calibri"/>
          <w:b/>
          <w:color w:val="365F91" w:themeColor="accent1" w:themeShade="BF"/>
          <w:sz w:val="26"/>
          <w:szCs w:val="26"/>
        </w:rPr>
        <w:t>Objectives:</w:t>
      </w:r>
      <w:r w:rsidRPr="00E8633F">
        <w:rPr>
          <w:rFonts w:ascii="Calibri" w:hAnsi="Calibri" w:cs="Calibri"/>
          <w:color w:val="365F91" w:themeColor="accent1" w:themeShade="BF"/>
          <w:sz w:val="26"/>
          <w:szCs w:val="26"/>
        </w:rPr>
        <w:t xml:space="preserve"> </w:t>
      </w:r>
      <w:r w:rsidR="00743BAF" w:rsidRPr="00E8633F">
        <w:rPr>
          <w:rFonts w:ascii="Calibri" w:hAnsi="Calibri" w:cs="Calibri"/>
          <w:sz w:val="22"/>
          <w:szCs w:val="22"/>
        </w:rPr>
        <w:t>Students will…</w:t>
      </w:r>
    </w:p>
    <w:p w14:paraId="78D5FB2B" w14:textId="77777777" w:rsidR="00743BAF" w:rsidRPr="00E8633F" w:rsidRDefault="00743BAF" w:rsidP="00743BAF">
      <w:pPr>
        <w:pStyle w:val="ListParagraph"/>
        <w:numPr>
          <w:ilvl w:val="0"/>
          <w:numId w:val="5"/>
        </w:numPr>
        <w:rPr>
          <w:rFonts w:ascii="Calibri" w:eastAsiaTheme="minorEastAsia" w:hAnsi="Calibri" w:cs="Calibri"/>
        </w:rPr>
      </w:pPr>
      <w:r w:rsidRPr="00E8633F">
        <w:rPr>
          <w:rFonts w:ascii="Calibri" w:eastAsiaTheme="minorEastAsia" w:hAnsi="Calibri" w:cs="Calibri"/>
          <w:sz w:val="22"/>
          <w:szCs w:val="22"/>
        </w:rPr>
        <w:t>Communicate the engineering design process and optimal cell phone case design</w:t>
      </w:r>
    </w:p>
    <w:p w14:paraId="5D44F84F" w14:textId="0E2F14C1" w:rsidR="00B51F25" w:rsidRPr="00E8633F" w:rsidRDefault="00B51F25" w:rsidP="00743BAF">
      <w:pPr>
        <w:rPr>
          <w:rFonts w:ascii="Calibri" w:hAnsi="Calibri" w:cs="Calibri"/>
          <w:color w:val="365F91" w:themeColor="accent1" w:themeShade="BF"/>
          <w:sz w:val="22"/>
          <w:szCs w:val="20"/>
        </w:rPr>
      </w:pPr>
    </w:p>
    <w:p w14:paraId="033B957D" w14:textId="33C7F2F8" w:rsidR="00E8633F" w:rsidRPr="00E8633F" w:rsidRDefault="00E8633F" w:rsidP="00B51F25">
      <w:pPr>
        <w:rPr>
          <w:rFonts w:ascii="Calibri" w:hAnsi="Calibri" w:cs="Calibri"/>
          <w:sz w:val="22"/>
          <w:szCs w:val="22"/>
        </w:rPr>
      </w:pPr>
      <w:r w:rsidRPr="00E8633F">
        <w:rPr>
          <w:rFonts w:ascii="Calibri" w:hAnsi="Calibri" w:cs="Calibri"/>
          <w:b/>
          <w:color w:val="365F91" w:themeColor="accent1" w:themeShade="BF"/>
          <w:sz w:val="26"/>
          <w:szCs w:val="26"/>
        </w:rPr>
        <w:t xml:space="preserve">Key Terms: </w:t>
      </w:r>
      <w:r w:rsidRPr="00E8633F">
        <w:rPr>
          <w:rFonts w:ascii="Calibri" w:hAnsi="Calibri" w:cs="Calibri"/>
          <w:sz w:val="22"/>
          <w:szCs w:val="22"/>
        </w:rPr>
        <w:t>product comparison</w:t>
      </w:r>
    </w:p>
    <w:p w14:paraId="7E1AACEA" w14:textId="77777777" w:rsidR="00E8633F" w:rsidRPr="00E8633F" w:rsidRDefault="00E8633F" w:rsidP="00B51F25">
      <w:pPr>
        <w:rPr>
          <w:rFonts w:ascii="Calibri" w:hAnsi="Calibri" w:cs="Calibri"/>
          <w:b/>
          <w:color w:val="365F91" w:themeColor="accent1" w:themeShade="BF"/>
          <w:sz w:val="26"/>
          <w:szCs w:val="26"/>
        </w:rPr>
      </w:pPr>
    </w:p>
    <w:p w14:paraId="39F6CC96" w14:textId="6ED50B2D" w:rsidR="00B51F25" w:rsidRPr="00E8633F" w:rsidRDefault="00B51F25" w:rsidP="00B51F25">
      <w:pPr>
        <w:rPr>
          <w:rFonts w:ascii="Calibri" w:hAnsi="Calibri" w:cs="Calibri"/>
          <w:b/>
          <w:color w:val="365F91" w:themeColor="accent1" w:themeShade="BF"/>
          <w:sz w:val="26"/>
          <w:szCs w:val="26"/>
        </w:rPr>
      </w:pPr>
      <w:r w:rsidRPr="00E8633F">
        <w:rPr>
          <w:rFonts w:ascii="Calibri" w:hAnsi="Calibri" w:cs="Calibri"/>
          <w:b/>
          <w:color w:val="365F91" w:themeColor="accent1" w:themeShade="BF"/>
          <w:sz w:val="26"/>
          <w:szCs w:val="26"/>
        </w:rPr>
        <w:t>Materials:</w:t>
      </w:r>
    </w:p>
    <w:p w14:paraId="082DF7A1" w14:textId="77777777" w:rsidR="00743BAF" w:rsidRPr="00E8633F" w:rsidRDefault="00743BAF" w:rsidP="00743BAF">
      <w:pPr>
        <w:pStyle w:val="ListParagraph"/>
        <w:numPr>
          <w:ilvl w:val="0"/>
          <w:numId w:val="6"/>
        </w:numPr>
        <w:rPr>
          <w:rFonts w:ascii="Calibri" w:eastAsiaTheme="minorEastAsia" w:hAnsi="Calibri" w:cs="Calibri"/>
          <w:sz w:val="22"/>
          <w:szCs w:val="22"/>
        </w:rPr>
      </w:pPr>
      <w:r w:rsidRPr="00E8633F">
        <w:rPr>
          <w:rFonts w:ascii="Calibri" w:eastAsiaTheme="minorEastAsia" w:hAnsi="Calibri" w:cs="Calibri"/>
          <w:sz w:val="22"/>
          <w:szCs w:val="22"/>
        </w:rPr>
        <w:t>Examples of packaged products (e.g., personal care items, cleaning products, snack foods) 2 of the same product per group</w:t>
      </w:r>
    </w:p>
    <w:p w14:paraId="66817E7A" w14:textId="77777777" w:rsidR="00743BAF" w:rsidRPr="00E8633F" w:rsidRDefault="00743BAF" w:rsidP="00743BAF">
      <w:pPr>
        <w:pStyle w:val="ListParagraph"/>
        <w:numPr>
          <w:ilvl w:val="0"/>
          <w:numId w:val="6"/>
        </w:numPr>
        <w:rPr>
          <w:rFonts w:ascii="Calibri" w:eastAsiaTheme="minorEastAsia" w:hAnsi="Calibri" w:cs="Calibri"/>
          <w:sz w:val="22"/>
          <w:szCs w:val="22"/>
        </w:rPr>
      </w:pPr>
      <w:r w:rsidRPr="00E8633F">
        <w:rPr>
          <w:rFonts w:ascii="Calibri" w:eastAsiaTheme="minorEastAsia" w:hAnsi="Calibri" w:cs="Calibri"/>
          <w:color w:val="000000"/>
          <w:sz w:val="22"/>
          <w:szCs w:val="22"/>
        </w:rPr>
        <w:t>Hot glue gun</w:t>
      </w:r>
    </w:p>
    <w:p w14:paraId="10DE07DB" w14:textId="77777777" w:rsidR="00743BAF" w:rsidRPr="00E8633F" w:rsidRDefault="00743BAF" w:rsidP="00743BAF">
      <w:pPr>
        <w:pStyle w:val="ListParagraph"/>
        <w:numPr>
          <w:ilvl w:val="0"/>
          <w:numId w:val="6"/>
        </w:numPr>
        <w:rPr>
          <w:rFonts w:ascii="Calibri" w:eastAsiaTheme="minorEastAsia" w:hAnsi="Calibri" w:cs="Calibri"/>
          <w:sz w:val="22"/>
          <w:szCs w:val="22"/>
        </w:rPr>
      </w:pPr>
      <w:r w:rsidRPr="00E8633F">
        <w:rPr>
          <w:rFonts w:ascii="Calibri" w:eastAsiaTheme="minorEastAsia" w:hAnsi="Calibri" w:cs="Calibri"/>
          <w:color w:val="000000"/>
          <w:sz w:val="22"/>
          <w:szCs w:val="22"/>
        </w:rPr>
        <w:t>Packing/Scotch™ tape</w:t>
      </w:r>
    </w:p>
    <w:p w14:paraId="30E027DD" w14:textId="77777777" w:rsidR="00743BAF" w:rsidRPr="00E8633F" w:rsidRDefault="00743BAF" w:rsidP="00743BAF">
      <w:pPr>
        <w:pStyle w:val="ListParagraph"/>
        <w:numPr>
          <w:ilvl w:val="0"/>
          <w:numId w:val="6"/>
        </w:numPr>
        <w:rPr>
          <w:rFonts w:ascii="Calibri" w:eastAsiaTheme="minorEastAsia" w:hAnsi="Calibri" w:cs="Calibri"/>
          <w:sz w:val="22"/>
          <w:szCs w:val="22"/>
        </w:rPr>
      </w:pPr>
      <w:r w:rsidRPr="00E8633F">
        <w:rPr>
          <w:rFonts w:ascii="Calibri" w:eastAsiaTheme="minorEastAsia" w:hAnsi="Calibri" w:cs="Calibri"/>
          <w:color w:val="000000"/>
          <w:sz w:val="22"/>
          <w:szCs w:val="22"/>
        </w:rPr>
        <w:t>Scissors</w:t>
      </w:r>
    </w:p>
    <w:p w14:paraId="226611D1" w14:textId="77777777" w:rsidR="00743BAF" w:rsidRPr="00E8633F" w:rsidRDefault="00743BAF" w:rsidP="00743BAF">
      <w:pPr>
        <w:pStyle w:val="ListParagraph"/>
        <w:numPr>
          <w:ilvl w:val="0"/>
          <w:numId w:val="6"/>
        </w:numPr>
        <w:rPr>
          <w:rFonts w:ascii="Calibri" w:eastAsiaTheme="minorEastAsia" w:hAnsi="Calibri" w:cs="Calibri"/>
          <w:sz w:val="22"/>
          <w:szCs w:val="22"/>
        </w:rPr>
      </w:pPr>
      <w:r w:rsidRPr="00E8633F">
        <w:rPr>
          <w:rFonts w:ascii="Calibri" w:eastAsiaTheme="minorEastAsia" w:hAnsi="Calibri" w:cs="Calibri"/>
          <w:color w:val="000000"/>
          <w:sz w:val="22"/>
          <w:szCs w:val="22"/>
        </w:rPr>
        <w:t>Rulers</w:t>
      </w:r>
    </w:p>
    <w:p w14:paraId="134B3442" w14:textId="217A2A28" w:rsidR="00743BAF" w:rsidRPr="00E8633F" w:rsidRDefault="00743BAF" w:rsidP="00743BAF">
      <w:pPr>
        <w:pStyle w:val="ListParagraph"/>
        <w:numPr>
          <w:ilvl w:val="0"/>
          <w:numId w:val="6"/>
        </w:numPr>
        <w:rPr>
          <w:rFonts w:ascii="Calibri" w:eastAsiaTheme="minorEastAsia" w:hAnsi="Calibri" w:cs="Calibri"/>
          <w:sz w:val="22"/>
          <w:szCs w:val="22"/>
        </w:rPr>
        <w:sectPr w:rsidR="00743BAF" w:rsidRPr="00E8633F" w:rsidSect="00743BAF">
          <w:footerReference w:type="default" r:id="rId9"/>
          <w:pgSz w:w="12240" w:h="15840"/>
          <w:pgMar w:top="1440" w:right="1440" w:bottom="1440" w:left="1440" w:header="720" w:footer="720" w:gutter="0"/>
          <w:cols w:space="720"/>
          <w:docGrid w:linePitch="360"/>
        </w:sectPr>
      </w:pPr>
      <w:r w:rsidRPr="00E8633F">
        <w:rPr>
          <w:rFonts w:ascii="Calibri" w:eastAsiaTheme="minorEastAsia" w:hAnsi="Calibri" w:cs="Calibri"/>
          <w:color w:val="000000"/>
          <w:sz w:val="22"/>
          <w:szCs w:val="22"/>
        </w:rPr>
        <w:t>Mycelium cell phone cases</w:t>
      </w:r>
    </w:p>
    <w:p w14:paraId="1BA3E65B" w14:textId="77777777" w:rsidR="00B51F25" w:rsidRDefault="00B51F25" w:rsidP="00B51F25">
      <w:pPr>
        <w:rPr>
          <w:rFonts w:ascii="Calibri" w:hAnsi="Calibri"/>
          <w:szCs w:val="20"/>
        </w:rPr>
      </w:pPr>
      <w:r w:rsidRPr="00235B5A">
        <w:rPr>
          <w:rFonts w:ascii="Calibri" w:hAnsi="Calibri"/>
          <w:b/>
          <w:color w:val="365F91" w:themeColor="accent1" w:themeShade="BF"/>
          <w:sz w:val="26"/>
          <w:szCs w:val="26"/>
        </w:rPr>
        <w:lastRenderedPageBreak/>
        <w:t>Time Required:</w:t>
      </w:r>
      <w:r w:rsidRPr="00B51F25">
        <w:rPr>
          <w:rFonts w:ascii="Calibri" w:hAnsi="Calibri"/>
          <w:color w:val="365F91" w:themeColor="accent1" w:themeShade="BF"/>
          <w:sz w:val="22"/>
          <w:szCs w:val="22"/>
        </w:rPr>
        <w:t xml:space="preserve"> </w:t>
      </w:r>
      <w:r w:rsidRPr="00235B5A">
        <w:rPr>
          <w:rFonts w:ascii="Cambria" w:hAnsi="Cambria"/>
          <w:sz w:val="22"/>
          <w:szCs w:val="22"/>
        </w:rPr>
        <w:t>45–</w:t>
      </w:r>
      <w:proofErr w:type="gramStart"/>
      <w:r w:rsidRPr="00235B5A">
        <w:rPr>
          <w:rFonts w:ascii="Cambria" w:hAnsi="Cambria"/>
          <w:sz w:val="22"/>
          <w:szCs w:val="22"/>
        </w:rPr>
        <w:t>60 minute</w:t>
      </w:r>
      <w:proofErr w:type="gramEnd"/>
      <w:r w:rsidRPr="00235B5A">
        <w:rPr>
          <w:rFonts w:ascii="Cambria" w:hAnsi="Cambria"/>
          <w:sz w:val="22"/>
          <w:szCs w:val="22"/>
        </w:rPr>
        <w:t xml:space="preserve"> class period</w:t>
      </w:r>
    </w:p>
    <w:p w14:paraId="79C8F730" w14:textId="77777777" w:rsidR="00B51F25" w:rsidRDefault="00B51F25" w:rsidP="00B51F25">
      <w:pPr>
        <w:rPr>
          <w:rFonts w:ascii="Calibri" w:hAnsi="Calibri"/>
          <w:sz w:val="22"/>
        </w:rPr>
      </w:pPr>
    </w:p>
    <w:p w14:paraId="2DBFED3E" w14:textId="77777777" w:rsidR="00B51F25" w:rsidRPr="00235B5A" w:rsidRDefault="00B51F25" w:rsidP="00B51F25">
      <w:pPr>
        <w:outlineLvl w:val="0"/>
        <w:rPr>
          <w:rFonts w:ascii="Calibri" w:hAnsi="Calibri"/>
          <w:b/>
          <w:color w:val="365F91" w:themeColor="accent1" w:themeShade="BF"/>
          <w:sz w:val="26"/>
          <w:szCs w:val="26"/>
        </w:rPr>
      </w:pPr>
      <w:r w:rsidRPr="00235B5A">
        <w:rPr>
          <w:rFonts w:ascii="Calibri" w:hAnsi="Calibri"/>
          <w:b/>
          <w:color w:val="365F91" w:themeColor="accent1" w:themeShade="BF"/>
          <w:sz w:val="26"/>
          <w:szCs w:val="26"/>
        </w:rPr>
        <w:t xml:space="preserve">Standards Met: </w:t>
      </w:r>
    </w:p>
    <w:p w14:paraId="4ECD54C9" w14:textId="77777777" w:rsidR="00743BAF" w:rsidRPr="00A111EA" w:rsidRDefault="00743BAF" w:rsidP="00743BAF">
      <w:pPr>
        <w:contextualSpacing/>
        <w:rPr>
          <w:sz w:val="22"/>
          <w:szCs w:val="22"/>
        </w:rPr>
      </w:pPr>
      <w:r w:rsidRPr="00A111EA">
        <w:rPr>
          <w:b/>
          <w:bCs/>
          <w:sz w:val="22"/>
          <w:szCs w:val="22"/>
        </w:rPr>
        <w:t>MS-ETS1-1.</w:t>
      </w:r>
      <w:r w:rsidRPr="00A111EA">
        <w:rPr>
          <w:sz w:val="22"/>
          <w:szCs w:val="22"/>
        </w:rPr>
        <w:t xml:space="preserve"> Define the criteria and constraints of a design problem with sufficient precision to ensure a successful solution, taking into account relevant scientific principles and potential impacts on people and the natural environment that may limit possible solutions.</w:t>
      </w:r>
    </w:p>
    <w:p w14:paraId="363A8028" w14:textId="77777777" w:rsidR="00743BAF" w:rsidRPr="00A111EA" w:rsidRDefault="00743BAF" w:rsidP="00743BAF">
      <w:pPr>
        <w:contextualSpacing/>
        <w:rPr>
          <w:sz w:val="22"/>
          <w:szCs w:val="22"/>
          <w:lang w:val="fr-FR"/>
        </w:rPr>
      </w:pPr>
    </w:p>
    <w:p w14:paraId="7D534FE6" w14:textId="77777777" w:rsidR="00743BAF" w:rsidRPr="00A111EA" w:rsidRDefault="00743BAF" w:rsidP="00743BAF">
      <w:pPr>
        <w:contextualSpacing/>
        <w:rPr>
          <w:sz w:val="22"/>
          <w:szCs w:val="22"/>
        </w:rPr>
      </w:pPr>
      <w:r w:rsidRPr="00A111EA">
        <w:rPr>
          <w:b/>
          <w:bCs/>
          <w:sz w:val="22"/>
          <w:szCs w:val="22"/>
        </w:rPr>
        <w:t>MS-ETS1-2.</w:t>
      </w:r>
      <w:r w:rsidRPr="00A111EA">
        <w:rPr>
          <w:sz w:val="22"/>
          <w:szCs w:val="22"/>
        </w:rPr>
        <w:t xml:space="preserve"> Evaluate competing design solutions using a systematic process to determine how well they meet the criteria and constraints of the problem.</w:t>
      </w:r>
    </w:p>
    <w:p w14:paraId="002D34CD" w14:textId="77777777" w:rsidR="00743BAF" w:rsidRPr="00A111EA" w:rsidRDefault="00743BAF" w:rsidP="00743BAF">
      <w:pPr>
        <w:contextualSpacing/>
        <w:rPr>
          <w:sz w:val="22"/>
          <w:szCs w:val="22"/>
          <w:lang w:val="fr-FR"/>
        </w:rPr>
      </w:pPr>
    </w:p>
    <w:p w14:paraId="614F54E4" w14:textId="77777777" w:rsidR="00743BAF" w:rsidRPr="00A111EA" w:rsidRDefault="00743BAF" w:rsidP="00743BAF">
      <w:pPr>
        <w:contextualSpacing/>
        <w:rPr>
          <w:sz w:val="22"/>
          <w:szCs w:val="22"/>
        </w:rPr>
      </w:pPr>
      <w:r w:rsidRPr="00A111EA">
        <w:rPr>
          <w:b/>
          <w:bCs/>
          <w:sz w:val="22"/>
          <w:szCs w:val="22"/>
        </w:rPr>
        <w:t>MS-ETS1-3.</w:t>
      </w:r>
      <w:r w:rsidRPr="00A111EA">
        <w:rPr>
          <w:sz w:val="22"/>
          <w:szCs w:val="22"/>
        </w:rPr>
        <w:t xml:space="preserve"> Analyze data from tests to determine similarities and differences among several design solutions to identify the best characteristics of each that can be combined into a new solution to better meet the criteria for success.</w:t>
      </w:r>
    </w:p>
    <w:p w14:paraId="3B78A66A" w14:textId="77777777" w:rsidR="00743BAF" w:rsidRPr="00A111EA" w:rsidRDefault="00743BAF" w:rsidP="00743BAF">
      <w:pPr>
        <w:contextualSpacing/>
        <w:rPr>
          <w:sz w:val="22"/>
          <w:szCs w:val="22"/>
        </w:rPr>
      </w:pPr>
    </w:p>
    <w:p w14:paraId="1E9514D7" w14:textId="77777777" w:rsidR="00743BAF" w:rsidRPr="00A111EA" w:rsidRDefault="00743BAF" w:rsidP="00743BAF">
      <w:pPr>
        <w:contextualSpacing/>
        <w:rPr>
          <w:sz w:val="22"/>
          <w:szCs w:val="22"/>
          <w:lang w:val="fr-FR"/>
        </w:rPr>
      </w:pPr>
      <w:r w:rsidRPr="00A111EA">
        <w:rPr>
          <w:b/>
          <w:bCs/>
          <w:sz w:val="22"/>
          <w:szCs w:val="22"/>
        </w:rPr>
        <w:t>MS-ETS1-4.</w:t>
      </w:r>
      <w:r w:rsidRPr="00A111EA">
        <w:rPr>
          <w:sz w:val="22"/>
          <w:szCs w:val="22"/>
        </w:rPr>
        <w:t xml:space="preserve"> Develop a model to generate data for iterative testing and modification of a proposed object, tool, or process such that an optimal design can be achieved.</w:t>
      </w:r>
    </w:p>
    <w:p w14:paraId="310D87BF" w14:textId="77777777" w:rsidR="00B51F25" w:rsidRDefault="00B51F25" w:rsidP="00B51F25">
      <w:pPr>
        <w:rPr>
          <w:rFonts w:ascii="Calibri" w:hAnsi="Calibri"/>
          <w:sz w:val="22"/>
          <w:szCs w:val="20"/>
          <w:lang w:val="fr-FR"/>
        </w:rPr>
      </w:pPr>
    </w:p>
    <w:p w14:paraId="6F1D6773" w14:textId="77777777" w:rsidR="00B51F25" w:rsidRPr="00235B5A" w:rsidRDefault="00B51F25" w:rsidP="00B51F25">
      <w:pPr>
        <w:outlineLvl w:val="0"/>
        <w:rPr>
          <w:rFonts w:ascii="Calibri" w:hAnsi="Calibri"/>
          <w:color w:val="365F91" w:themeColor="accent1" w:themeShade="BF"/>
          <w:sz w:val="26"/>
          <w:szCs w:val="26"/>
        </w:rPr>
      </w:pPr>
      <w:r w:rsidRPr="00235B5A">
        <w:rPr>
          <w:rFonts w:ascii="Calibri" w:hAnsi="Calibri"/>
          <w:b/>
          <w:color w:val="365F91" w:themeColor="accent1" w:themeShade="BF"/>
          <w:sz w:val="26"/>
          <w:szCs w:val="26"/>
        </w:rPr>
        <w:t>Green Chemistry Principles Addressed:</w:t>
      </w:r>
      <w:r w:rsidRPr="00235B5A">
        <w:rPr>
          <w:rFonts w:ascii="Calibri" w:hAnsi="Calibri"/>
          <w:color w:val="365F91" w:themeColor="accent1" w:themeShade="BF"/>
          <w:sz w:val="26"/>
          <w:szCs w:val="26"/>
        </w:rPr>
        <w:t xml:space="preserve"> </w:t>
      </w:r>
    </w:p>
    <w:p w14:paraId="5616A867" w14:textId="77777777" w:rsidR="00B51F25" w:rsidRPr="00235B5A" w:rsidRDefault="00B51F25" w:rsidP="00B51F25">
      <w:pPr>
        <w:pStyle w:val="NoSpacing"/>
        <w:numPr>
          <w:ilvl w:val="0"/>
          <w:numId w:val="1"/>
        </w:numPr>
        <w:rPr>
          <w:rFonts w:ascii="Cambria" w:hAnsi="Cambria"/>
          <w:sz w:val="22"/>
          <w:szCs w:val="22"/>
        </w:rPr>
      </w:pPr>
      <w:r w:rsidRPr="00235B5A">
        <w:rPr>
          <w:rFonts w:ascii="Cambria" w:hAnsi="Cambria"/>
          <w:sz w:val="22"/>
          <w:szCs w:val="22"/>
        </w:rPr>
        <w:t xml:space="preserve">Safer Solvents &amp; Auxiliaries  </w:t>
      </w:r>
    </w:p>
    <w:p w14:paraId="3E475A8C" w14:textId="77777777" w:rsidR="00B51F25" w:rsidRPr="00235B5A" w:rsidRDefault="00B51F25" w:rsidP="00B51F25">
      <w:pPr>
        <w:pStyle w:val="NoSpacing"/>
        <w:numPr>
          <w:ilvl w:val="0"/>
          <w:numId w:val="1"/>
        </w:numPr>
        <w:rPr>
          <w:rFonts w:ascii="Cambria" w:hAnsi="Cambria"/>
          <w:color w:val="000000"/>
          <w:sz w:val="22"/>
          <w:szCs w:val="22"/>
        </w:rPr>
      </w:pPr>
      <w:r w:rsidRPr="00235B5A">
        <w:rPr>
          <w:rFonts w:ascii="Cambria" w:hAnsi="Cambria"/>
          <w:sz w:val="22"/>
          <w:szCs w:val="22"/>
        </w:rPr>
        <w:t>Design for Degradation</w:t>
      </w:r>
    </w:p>
    <w:p w14:paraId="159B8B51" w14:textId="77777777" w:rsidR="00743BAF" w:rsidRDefault="00743BAF" w:rsidP="00743BAF">
      <w:pPr>
        <w:pStyle w:val="NoSpacing"/>
        <w:rPr>
          <w:rFonts w:ascii="Calibri" w:hAnsi="Calibri"/>
          <w:color w:val="000000"/>
          <w:sz w:val="22"/>
          <w:szCs w:val="22"/>
        </w:rPr>
      </w:pPr>
    </w:p>
    <w:p w14:paraId="27B7CE10" w14:textId="50C31E72" w:rsidR="00743BAF" w:rsidRPr="00A111EA" w:rsidRDefault="00743BAF" w:rsidP="00743BAF">
      <w:pPr>
        <w:spacing w:line="274" w:lineRule="auto"/>
        <w:outlineLvl w:val="0"/>
      </w:pPr>
      <w:r>
        <w:rPr>
          <w:rFonts w:ascii="Calibri" w:hAnsi="Calibri"/>
          <w:b/>
          <w:color w:val="365F91" w:themeColor="accent1" w:themeShade="BF"/>
          <w:sz w:val="26"/>
          <w:szCs w:val="26"/>
        </w:rPr>
        <w:t xml:space="preserve">Keys to Success: </w:t>
      </w:r>
    </w:p>
    <w:p w14:paraId="5168FB0D" w14:textId="77777777" w:rsidR="00743BAF" w:rsidRPr="00A111EA" w:rsidRDefault="00743BAF" w:rsidP="00743BAF">
      <w:pPr>
        <w:pStyle w:val="ListParagraph"/>
        <w:numPr>
          <w:ilvl w:val="0"/>
          <w:numId w:val="7"/>
        </w:numPr>
        <w:rPr>
          <w:rFonts w:eastAsiaTheme="minorEastAsia"/>
          <w:sz w:val="22"/>
          <w:szCs w:val="22"/>
        </w:rPr>
      </w:pPr>
      <w:r w:rsidRPr="00A111EA">
        <w:rPr>
          <w:rFonts w:eastAsiaTheme="minorEastAsia"/>
          <w:sz w:val="22"/>
          <w:szCs w:val="22"/>
        </w:rPr>
        <w:t xml:space="preserve">The product comparison can be done as a class rather than </w:t>
      </w:r>
      <w:r>
        <w:rPr>
          <w:rFonts w:eastAsiaTheme="minorEastAsia"/>
          <w:sz w:val="22"/>
          <w:szCs w:val="22"/>
        </w:rPr>
        <w:t>with</w:t>
      </w:r>
      <w:r w:rsidRPr="00A111EA">
        <w:rPr>
          <w:rFonts w:eastAsiaTheme="minorEastAsia"/>
          <w:sz w:val="22"/>
          <w:szCs w:val="22"/>
        </w:rPr>
        <w:t xml:space="preserve"> partners or groups. </w:t>
      </w:r>
    </w:p>
    <w:p w14:paraId="43740740" w14:textId="77777777" w:rsidR="00743BAF" w:rsidRPr="00A111EA" w:rsidRDefault="00743BAF" w:rsidP="00743BAF">
      <w:pPr>
        <w:pStyle w:val="ListParagraph"/>
        <w:numPr>
          <w:ilvl w:val="0"/>
          <w:numId w:val="7"/>
        </w:numPr>
        <w:rPr>
          <w:rFonts w:eastAsiaTheme="minorEastAsia"/>
          <w:sz w:val="22"/>
          <w:szCs w:val="22"/>
        </w:rPr>
      </w:pPr>
      <w:r w:rsidRPr="00A111EA">
        <w:rPr>
          <w:rFonts w:eastAsiaTheme="minorEastAsia"/>
          <w:sz w:val="22"/>
          <w:szCs w:val="22"/>
        </w:rPr>
        <w:t xml:space="preserve">Personal care products </w:t>
      </w:r>
      <w:r>
        <w:rPr>
          <w:rFonts w:eastAsiaTheme="minorEastAsia"/>
          <w:sz w:val="22"/>
          <w:szCs w:val="22"/>
        </w:rPr>
        <w:t xml:space="preserve">and household cleaners </w:t>
      </w:r>
      <w:r w:rsidRPr="00A111EA">
        <w:rPr>
          <w:rFonts w:eastAsiaTheme="minorEastAsia"/>
          <w:sz w:val="22"/>
          <w:szCs w:val="22"/>
        </w:rPr>
        <w:t>work well for the product comparison, as students are familiar with these. There are also many examples of products that use their packaging design and messaging to portray themselves as “green,” whether or not they actually are made according to green chemistry</w:t>
      </w:r>
      <w:r>
        <w:rPr>
          <w:rFonts w:eastAsiaTheme="minorEastAsia"/>
          <w:sz w:val="22"/>
          <w:szCs w:val="22"/>
        </w:rPr>
        <w:t xml:space="preserve"> standards</w:t>
      </w:r>
      <w:r w:rsidRPr="00A111EA">
        <w:rPr>
          <w:rFonts w:eastAsiaTheme="minorEastAsia"/>
          <w:sz w:val="22"/>
          <w:szCs w:val="22"/>
        </w:rPr>
        <w:t xml:space="preserve">. For example, </w:t>
      </w:r>
      <w:r>
        <w:rPr>
          <w:rFonts w:eastAsiaTheme="minorEastAsia"/>
          <w:sz w:val="22"/>
          <w:szCs w:val="22"/>
        </w:rPr>
        <w:t>students</w:t>
      </w:r>
      <w:r w:rsidRPr="00A111EA">
        <w:rPr>
          <w:rFonts w:eastAsiaTheme="minorEastAsia"/>
          <w:sz w:val="22"/>
          <w:szCs w:val="22"/>
        </w:rPr>
        <w:t xml:space="preserve"> can be given two different shampoos or dish soaps and </w:t>
      </w:r>
      <w:r>
        <w:rPr>
          <w:rFonts w:eastAsiaTheme="minorEastAsia"/>
          <w:sz w:val="22"/>
          <w:szCs w:val="22"/>
        </w:rPr>
        <w:t xml:space="preserve">they can </w:t>
      </w:r>
      <w:r w:rsidRPr="00A111EA">
        <w:rPr>
          <w:rFonts w:eastAsiaTheme="minorEastAsia"/>
          <w:sz w:val="22"/>
          <w:szCs w:val="22"/>
        </w:rPr>
        <w:t xml:space="preserve">decide which they would </w:t>
      </w:r>
      <w:r>
        <w:rPr>
          <w:rFonts w:eastAsiaTheme="minorEastAsia"/>
          <w:sz w:val="22"/>
          <w:szCs w:val="22"/>
        </w:rPr>
        <w:t>choose, based on green chemistry criteria</w:t>
      </w:r>
      <w:r w:rsidRPr="00A111EA">
        <w:rPr>
          <w:rFonts w:eastAsiaTheme="minorEastAsia"/>
          <w:sz w:val="22"/>
          <w:szCs w:val="22"/>
        </w:rPr>
        <w:t>.</w:t>
      </w:r>
    </w:p>
    <w:p w14:paraId="554700CF" w14:textId="77777777" w:rsidR="00743BAF" w:rsidRPr="00A111EA" w:rsidRDefault="00743BAF" w:rsidP="00743BAF">
      <w:pPr>
        <w:pStyle w:val="ListParagraph"/>
        <w:numPr>
          <w:ilvl w:val="0"/>
          <w:numId w:val="7"/>
        </w:numPr>
        <w:rPr>
          <w:rFonts w:eastAsiaTheme="minorEastAsia"/>
          <w:sz w:val="22"/>
          <w:szCs w:val="22"/>
        </w:rPr>
      </w:pPr>
      <w:r w:rsidRPr="00A111EA">
        <w:rPr>
          <w:rFonts w:eastAsiaTheme="minorEastAsia"/>
          <w:sz w:val="22"/>
          <w:szCs w:val="22"/>
        </w:rPr>
        <w:t>If available, empty containers</w:t>
      </w:r>
      <w:r>
        <w:rPr>
          <w:rFonts w:eastAsiaTheme="minorEastAsia"/>
          <w:sz w:val="22"/>
          <w:szCs w:val="22"/>
        </w:rPr>
        <w:t>/boxes</w:t>
      </w:r>
      <w:r w:rsidRPr="00A111EA">
        <w:rPr>
          <w:rFonts w:eastAsiaTheme="minorEastAsia"/>
          <w:sz w:val="22"/>
          <w:szCs w:val="22"/>
        </w:rPr>
        <w:t xml:space="preserve"> can be used for the product comparison.</w:t>
      </w:r>
    </w:p>
    <w:p w14:paraId="0B3C69E9" w14:textId="77777777" w:rsidR="00743BAF" w:rsidRDefault="00743BAF" w:rsidP="00743BAF">
      <w:pPr>
        <w:pStyle w:val="NoSpacing"/>
        <w:rPr>
          <w:rFonts w:ascii="Calibri" w:hAnsi="Calibri"/>
          <w:color w:val="000000"/>
          <w:sz w:val="22"/>
          <w:szCs w:val="22"/>
        </w:rPr>
      </w:pPr>
    </w:p>
    <w:p w14:paraId="5970C3BB" w14:textId="51B97DAD" w:rsidR="000D0305" w:rsidRPr="00A111EA" w:rsidRDefault="000D0305" w:rsidP="000D0305">
      <w:pPr>
        <w:spacing w:line="274" w:lineRule="auto"/>
        <w:outlineLvl w:val="0"/>
        <w:rPr>
          <w:b/>
          <w:bCs/>
        </w:rPr>
      </w:pPr>
      <w:r>
        <w:rPr>
          <w:rFonts w:ascii="Calibri" w:hAnsi="Calibri"/>
          <w:b/>
          <w:color w:val="365F91" w:themeColor="accent1" w:themeShade="BF"/>
          <w:sz w:val="26"/>
          <w:szCs w:val="26"/>
        </w:rPr>
        <w:t xml:space="preserve">Additional Resources: </w:t>
      </w:r>
    </w:p>
    <w:p w14:paraId="5611B858" w14:textId="77777777" w:rsidR="000D0305" w:rsidRPr="00A111EA" w:rsidRDefault="000D0305" w:rsidP="000D0305">
      <w:pPr>
        <w:rPr>
          <w:sz w:val="22"/>
          <w:szCs w:val="22"/>
        </w:rPr>
      </w:pPr>
      <w:r w:rsidRPr="00A111EA">
        <w:rPr>
          <w:i/>
          <w:iCs/>
          <w:sz w:val="22"/>
          <w:szCs w:val="22"/>
        </w:rPr>
        <w:t>30 of the Best Advertising Slogans</w:t>
      </w:r>
      <w:r w:rsidRPr="00A111EA">
        <w:rPr>
          <w:sz w:val="22"/>
          <w:szCs w:val="22"/>
        </w:rPr>
        <w:t xml:space="preserve"> </w:t>
      </w:r>
    </w:p>
    <w:p w14:paraId="00D9F8E4" w14:textId="77777777" w:rsidR="000D0305" w:rsidRPr="00A111EA" w:rsidRDefault="00A123F1" w:rsidP="000D0305">
      <w:pPr>
        <w:rPr>
          <w:sz w:val="22"/>
          <w:szCs w:val="22"/>
        </w:rPr>
      </w:pPr>
      <w:hyperlink r:id="rId10" w:history="1">
        <w:r w:rsidR="000D0305" w:rsidRPr="00A111EA">
          <w:rPr>
            <w:rStyle w:val="Hyperlink"/>
            <w:sz w:val="22"/>
            <w:szCs w:val="22"/>
          </w:rPr>
          <w:t>https://www.superdream.com/news-blog/best-advertising-slogans</w:t>
        </w:r>
      </w:hyperlink>
      <w:r w:rsidR="000D0305" w:rsidRPr="00A111EA">
        <w:rPr>
          <w:sz w:val="22"/>
          <w:szCs w:val="22"/>
        </w:rPr>
        <w:t xml:space="preserve"> </w:t>
      </w:r>
    </w:p>
    <w:p w14:paraId="4F39048F" w14:textId="77777777" w:rsidR="000D0305" w:rsidRDefault="000D0305" w:rsidP="00743BAF">
      <w:pPr>
        <w:pStyle w:val="NoSpacing"/>
        <w:rPr>
          <w:rFonts w:ascii="Calibri" w:hAnsi="Calibri"/>
          <w:color w:val="000000"/>
          <w:sz w:val="22"/>
          <w:szCs w:val="22"/>
        </w:rPr>
      </w:pPr>
    </w:p>
    <w:p w14:paraId="4EF6A5A8" w14:textId="673E09C7" w:rsidR="00B51F25" w:rsidRDefault="00B51F25" w:rsidP="00B51F25">
      <w:pPr>
        <w:pStyle w:val="NoSpacing"/>
        <w:ind w:left="720"/>
        <w:rPr>
          <w:rFonts w:ascii="Calibri" w:hAnsi="Calibri"/>
          <w:color w:val="000000"/>
          <w:sz w:val="22"/>
          <w:szCs w:val="22"/>
        </w:rPr>
      </w:pPr>
    </w:p>
    <w:p w14:paraId="5209F8C6" w14:textId="6399A9D5" w:rsidR="00B51F25" w:rsidRDefault="00B51F25" w:rsidP="00B51F25">
      <w:pPr>
        <w:pStyle w:val="NoSpacing"/>
        <w:ind w:left="720"/>
        <w:rPr>
          <w:rFonts w:ascii="Calibri" w:hAnsi="Calibri"/>
          <w:color w:val="000000"/>
          <w:sz w:val="22"/>
          <w:szCs w:val="22"/>
        </w:rPr>
      </w:pPr>
    </w:p>
    <w:p w14:paraId="19152B6B" w14:textId="5C2F75F2" w:rsidR="00B51F25" w:rsidRDefault="00B51F25" w:rsidP="00B51F25">
      <w:pPr>
        <w:pStyle w:val="NoSpacing"/>
        <w:ind w:left="720"/>
        <w:rPr>
          <w:rFonts w:ascii="Calibri" w:hAnsi="Calibri"/>
          <w:color w:val="000000"/>
          <w:sz w:val="22"/>
          <w:szCs w:val="22"/>
        </w:rPr>
      </w:pPr>
    </w:p>
    <w:p w14:paraId="23CCA918" w14:textId="77777777" w:rsidR="00B51F25" w:rsidRDefault="00B51F25" w:rsidP="00B51F25">
      <w:pPr>
        <w:pStyle w:val="NoSpacing"/>
        <w:ind w:left="720"/>
        <w:rPr>
          <w:rFonts w:ascii="Calibri" w:hAnsi="Calibri"/>
          <w:color w:val="000000"/>
          <w:sz w:val="22"/>
          <w:szCs w:val="22"/>
        </w:rPr>
      </w:pPr>
    </w:p>
    <w:p w14:paraId="372A5E23" w14:textId="77777777" w:rsidR="00B51F25" w:rsidRPr="00235B5A" w:rsidRDefault="00B51F25" w:rsidP="00B51F25">
      <w:pPr>
        <w:rPr>
          <w:rFonts w:ascii="Calibri" w:hAnsi="Calibri"/>
          <w:b/>
          <w:color w:val="008000"/>
          <w:sz w:val="26"/>
          <w:szCs w:val="26"/>
        </w:rPr>
      </w:pPr>
      <w:r w:rsidRPr="00235B5A">
        <w:rPr>
          <w:rFonts w:ascii="Calibri" w:hAnsi="Calibri"/>
          <w:b/>
          <w:color w:val="365F91" w:themeColor="accent1" w:themeShade="BF"/>
          <w:sz w:val="26"/>
          <w:szCs w:val="26"/>
        </w:rPr>
        <w:t xml:space="preserve">Procedure: </w:t>
      </w:r>
    </w:p>
    <w:p w14:paraId="70C4C24D" w14:textId="77777777" w:rsidR="00743BAF" w:rsidRPr="00743BAF" w:rsidRDefault="00743BAF" w:rsidP="00743BAF">
      <w:pPr>
        <w:spacing w:line="274" w:lineRule="auto"/>
        <w:outlineLvl w:val="0"/>
        <w:rPr>
          <w:rFonts w:ascii="Calibri" w:hAnsi="Calibri"/>
          <w:b/>
          <w:bCs/>
          <w:sz w:val="22"/>
          <w:szCs w:val="22"/>
        </w:rPr>
      </w:pPr>
      <w:r w:rsidRPr="00743BAF">
        <w:rPr>
          <w:rFonts w:ascii="Calibri" w:hAnsi="Calibri"/>
          <w:b/>
          <w:bCs/>
          <w:sz w:val="22"/>
          <w:szCs w:val="22"/>
        </w:rPr>
        <w:t>5 E Procedure: </w:t>
      </w:r>
    </w:p>
    <w:p w14:paraId="475EFF3B" w14:textId="77777777" w:rsidR="00743BAF" w:rsidRPr="00743BAF" w:rsidRDefault="00743BAF" w:rsidP="00743BAF">
      <w:pPr>
        <w:rPr>
          <w:rFonts w:ascii="Calibri" w:hAnsi="Calibri"/>
          <w:sz w:val="22"/>
          <w:szCs w:val="22"/>
        </w:rPr>
      </w:pPr>
      <w:r w:rsidRPr="00743BAF">
        <w:rPr>
          <w:rFonts w:ascii="Calibri" w:hAnsi="Calibri"/>
          <w:i/>
          <w:iCs/>
          <w:sz w:val="22"/>
          <w:szCs w:val="22"/>
        </w:rPr>
        <w:t>Engage:</w:t>
      </w:r>
      <w:r w:rsidRPr="00743BAF">
        <w:rPr>
          <w:rFonts w:ascii="Calibri" w:hAnsi="Calibri"/>
          <w:b/>
          <w:bCs/>
          <w:sz w:val="22"/>
          <w:szCs w:val="22"/>
        </w:rPr>
        <w:t xml:space="preserve"> </w:t>
      </w:r>
      <w:r w:rsidRPr="00743BAF">
        <w:rPr>
          <w:rFonts w:ascii="Calibri" w:hAnsi="Calibri"/>
          <w:sz w:val="22"/>
          <w:szCs w:val="22"/>
        </w:rPr>
        <w:t>Students consider the influence of product packaging and marketing on consumers by comparing the designs of two different brands of similar products.</w:t>
      </w:r>
    </w:p>
    <w:p w14:paraId="22724CA2" w14:textId="77777777" w:rsidR="00743BAF" w:rsidRPr="00743BAF" w:rsidRDefault="00743BAF" w:rsidP="00743BAF">
      <w:pPr>
        <w:pStyle w:val="ListParagraph"/>
        <w:numPr>
          <w:ilvl w:val="0"/>
          <w:numId w:val="8"/>
        </w:numPr>
        <w:rPr>
          <w:rFonts w:ascii="Calibri" w:eastAsiaTheme="minorEastAsia" w:hAnsi="Calibri"/>
          <w:sz w:val="22"/>
          <w:szCs w:val="22"/>
        </w:rPr>
      </w:pPr>
      <w:r w:rsidRPr="00743BAF">
        <w:rPr>
          <w:rFonts w:ascii="Calibri" w:eastAsiaTheme="minorEastAsia" w:hAnsi="Calibri"/>
          <w:sz w:val="22"/>
          <w:szCs w:val="22"/>
        </w:rPr>
        <w:t>Divide the class into teams provide each team with two of the same product by different brands (e.g., 2 brands of shampoo or 2 brands of dish soap).</w:t>
      </w:r>
    </w:p>
    <w:p w14:paraId="15F2A04C" w14:textId="77777777" w:rsidR="00743BAF" w:rsidRPr="00743BAF" w:rsidRDefault="00743BAF" w:rsidP="00743BAF">
      <w:pPr>
        <w:pStyle w:val="ListParagraph"/>
        <w:numPr>
          <w:ilvl w:val="0"/>
          <w:numId w:val="8"/>
        </w:numPr>
        <w:rPr>
          <w:rFonts w:ascii="Calibri" w:eastAsiaTheme="minorEastAsia" w:hAnsi="Calibri"/>
          <w:sz w:val="22"/>
          <w:szCs w:val="22"/>
        </w:rPr>
      </w:pPr>
      <w:r w:rsidRPr="00743BAF">
        <w:rPr>
          <w:rFonts w:ascii="Calibri" w:eastAsiaTheme="minorEastAsia" w:hAnsi="Calibri"/>
          <w:sz w:val="22"/>
          <w:szCs w:val="22"/>
        </w:rPr>
        <w:t xml:space="preserve">Ask teams to write down some observations about what each product is trying to say. </w:t>
      </w:r>
    </w:p>
    <w:p w14:paraId="17FC34FD" w14:textId="77777777" w:rsidR="00743BAF" w:rsidRPr="00743BAF" w:rsidRDefault="00743BAF" w:rsidP="00743BAF">
      <w:pPr>
        <w:pStyle w:val="ListParagraph"/>
        <w:numPr>
          <w:ilvl w:val="0"/>
          <w:numId w:val="8"/>
        </w:numPr>
        <w:rPr>
          <w:rFonts w:ascii="Calibri" w:eastAsiaTheme="minorEastAsia" w:hAnsi="Calibri"/>
          <w:sz w:val="22"/>
          <w:szCs w:val="22"/>
        </w:rPr>
      </w:pPr>
      <w:r w:rsidRPr="00743BAF">
        <w:rPr>
          <w:rFonts w:ascii="Calibri" w:eastAsiaTheme="minorEastAsia" w:hAnsi="Calibri"/>
          <w:sz w:val="22"/>
          <w:szCs w:val="22"/>
        </w:rPr>
        <w:t>As a class, debrief the teams’ observations by capturing themes on the board. Reflect on what the biggest motivators were for students’ choices and the types of messaging different products used to encourage buyers.</w:t>
      </w:r>
    </w:p>
    <w:p w14:paraId="64DA6855" w14:textId="612BA9A8" w:rsidR="00743BAF" w:rsidRPr="00743BAF" w:rsidRDefault="00743BAF" w:rsidP="00743BAF">
      <w:pPr>
        <w:pStyle w:val="ListParagraph"/>
        <w:numPr>
          <w:ilvl w:val="0"/>
          <w:numId w:val="8"/>
        </w:numPr>
        <w:rPr>
          <w:rFonts w:ascii="Calibri" w:eastAsiaTheme="minorEastAsia" w:hAnsi="Calibri"/>
          <w:sz w:val="22"/>
          <w:szCs w:val="22"/>
        </w:rPr>
      </w:pPr>
      <w:r w:rsidRPr="00743BAF">
        <w:rPr>
          <w:rFonts w:ascii="Calibri" w:eastAsiaTheme="minorEastAsia" w:hAnsi="Calibri"/>
          <w:sz w:val="22"/>
          <w:szCs w:val="22"/>
        </w:rPr>
        <w:lastRenderedPageBreak/>
        <w:t>Reflect together if any of the products used cost, safety, or performance in their product claims and messaging</w:t>
      </w:r>
      <w:r>
        <w:rPr>
          <w:rFonts w:ascii="Calibri" w:eastAsiaTheme="minorEastAsia" w:hAnsi="Calibri"/>
          <w:sz w:val="22"/>
          <w:szCs w:val="22"/>
        </w:rPr>
        <w:t xml:space="preserve">. </w:t>
      </w:r>
    </w:p>
    <w:p w14:paraId="573D7635" w14:textId="77777777" w:rsidR="00743BAF" w:rsidRPr="00743BAF" w:rsidRDefault="00743BAF" w:rsidP="00743BAF">
      <w:pPr>
        <w:rPr>
          <w:rFonts w:ascii="Calibri" w:hAnsi="Calibri"/>
          <w:sz w:val="22"/>
          <w:szCs w:val="22"/>
        </w:rPr>
      </w:pPr>
    </w:p>
    <w:p w14:paraId="6BECB95A" w14:textId="77777777" w:rsidR="00743BAF" w:rsidRPr="00743BAF" w:rsidRDefault="00743BAF" w:rsidP="00743BAF">
      <w:pPr>
        <w:rPr>
          <w:rFonts w:ascii="Calibri" w:hAnsi="Calibri"/>
          <w:sz w:val="22"/>
          <w:szCs w:val="22"/>
        </w:rPr>
      </w:pPr>
      <w:r w:rsidRPr="00743BAF">
        <w:rPr>
          <w:rFonts w:ascii="Calibri" w:hAnsi="Calibri"/>
          <w:i/>
          <w:iCs/>
          <w:sz w:val="22"/>
          <w:szCs w:val="22"/>
        </w:rPr>
        <w:t>Explore:</w:t>
      </w:r>
      <w:r w:rsidRPr="00743BAF">
        <w:rPr>
          <w:rFonts w:ascii="Calibri" w:hAnsi="Calibri"/>
          <w:b/>
          <w:bCs/>
          <w:sz w:val="22"/>
          <w:szCs w:val="22"/>
        </w:rPr>
        <w:t xml:space="preserve"> </w:t>
      </w:r>
      <w:r w:rsidRPr="00743BAF">
        <w:rPr>
          <w:rFonts w:ascii="Calibri" w:hAnsi="Calibri"/>
          <w:sz w:val="22"/>
          <w:szCs w:val="22"/>
        </w:rPr>
        <w:t xml:space="preserve">Student groups determine what makes their case unique. </w:t>
      </w:r>
    </w:p>
    <w:p w14:paraId="738F9353" w14:textId="77777777" w:rsidR="00743BAF" w:rsidRPr="00743BAF" w:rsidRDefault="00743BAF" w:rsidP="00743BAF">
      <w:pPr>
        <w:pStyle w:val="ListParagraph"/>
        <w:numPr>
          <w:ilvl w:val="0"/>
          <w:numId w:val="9"/>
        </w:numPr>
        <w:rPr>
          <w:rFonts w:ascii="Calibri" w:eastAsiaTheme="minorEastAsia" w:hAnsi="Calibri"/>
          <w:sz w:val="22"/>
          <w:szCs w:val="22"/>
        </w:rPr>
      </w:pPr>
      <w:r w:rsidRPr="00743BAF">
        <w:rPr>
          <w:rFonts w:ascii="Calibri" w:eastAsiaTheme="minorEastAsia" w:hAnsi="Calibri"/>
          <w:sz w:val="22"/>
          <w:szCs w:val="22"/>
        </w:rPr>
        <w:t>Have students gather in their groups from previous lessons and explain that they will be asked to “market” one of their cell phone cases to the class through a short presentation. This presentation will attempt to persuade the class that their case is the best option for someone looking to buy a new cell phone case.</w:t>
      </w:r>
    </w:p>
    <w:p w14:paraId="6613CB10" w14:textId="77777777" w:rsidR="00743BAF" w:rsidRPr="00743BAF" w:rsidRDefault="00743BAF" w:rsidP="00743BAF">
      <w:pPr>
        <w:pStyle w:val="ListParagraph"/>
        <w:numPr>
          <w:ilvl w:val="0"/>
          <w:numId w:val="9"/>
        </w:numPr>
        <w:rPr>
          <w:rFonts w:ascii="Calibri" w:eastAsiaTheme="minorEastAsia" w:hAnsi="Calibri"/>
          <w:sz w:val="22"/>
          <w:szCs w:val="22"/>
        </w:rPr>
      </w:pPr>
      <w:r w:rsidRPr="00743BAF">
        <w:rPr>
          <w:rFonts w:ascii="Calibri" w:eastAsiaTheme="minorEastAsia" w:hAnsi="Calibri"/>
          <w:sz w:val="22"/>
          <w:szCs w:val="22"/>
        </w:rPr>
        <w:t xml:space="preserve">Have students start thinking about the marketing of their case by asking groups to brainstorm what makes </w:t>
      </w:r>
      <w:r w:rsidRPr="00743BAF">
        <w:rPr>
          <w:rFonts w:ascii="Calibri" w:eastAsiaTheme="minorEastAsia" w:hAnsi="Calibri"/>
          <w:i/>
          <w:iCs/>
          <w:sz w:val="22"/>
          <w:szCs w:val="22"/>
        </w:rPr>
        <w:t>their</w:t>
      </w:r>
      <w:r w:rsidRPr="00743BAF">
        <w:rPr>
          <w:rFonts w:ascii="Calibri" w:eastAsiaTheme="minorEastAsia" w:hAnsi="Calibri"/>
          <w:sz w:val="22"/>
          <w:szCs w:val="22"/>
        </w:rPr>
        <w:t xml:space="preserve"> case “the best.” Students should focus on the case they recommended in their Lesson 5 </w:t>
      </w:r>
      <w:proofErr w:type="gramStart"/>
      <w:r w:rsidRPr="00743BAF">
        <w:rPr>
          <w:rFonts w:ascii="Calibri" w:eastAsiaTheme="minorEastAsia" w:hAnsi="Calibri"/>
          <w:sz w:val="22"/>
          <w:szCs w:val="22"/>
        </w:rPr>
        <w:t>conclusions, and</w:t>
      </w:r>
      <w:proofErr w:type="gramEnd"/>
      <w:r w:rsidRPr="00743BAF">
        <w:rPr>
          <w:rFonts w:ascii="Calibri" w:eastAsiaTheme="minorEastAsia" w:hAnsi="Calibri"/>
          <w:sz w:val="22"/>
          <w:szCs w:val="22"/>
        </w:rPr>
        <w:t xml:space="preserve"> make a bulleted list of features that make their case stand out.</w:t>
      </w:r>
    </w:p>
    <w:p w14:paraId="20622504" w14:textId="77777777" w:rsidR="00743BAF" w:rsidRPr="00743BAF" w:rsidRDefault="00743BAF" w:rsidP="00743BAF">
      <w:pPr>
        <w:rPr>
          <w:rFonts w:ascii="Calibri" w:hAnsi="Calibri"/>
          <w:sz w:val="22"/>
          <w:szCs w:val="22"/>
        </w:rPr>
      </w:pPr>
    </w:p>
    <w:p w14:paraId="7032DC1F" w14:textId="77777777" w:rsidR="00743BAF" w:rsidRPr="00743BAF" w:rsidRDefault="00743BAF" w:rsidP="00743BAF">
      <w:pPr>
        <w:rPr>
          <w:rFonts w:ascii="Calibri" w:hAnsi="Calibri"/>
          <w:sz w:val="22"/>
          <w:szCs w:val="22"/>
        </w:rPr>
      </w:pPr>
      <w:r w:rsidRPr="00743BAF">
        <w:rPr>
          <w:rFonts w:ascii="Calibri" w:hAnsi="Calibri"/>
          <w:i/>
          <w:iCs/>
          <w:sz w:val="22"/>
          <w:szCs w:val="22"/>
        </w:rPr>
        <w:t>Explain:</w:t>
      </w:r>
      <w:r w:rsidRPr="00743BAF">
        <w:rPr>
          <w:rFonts w:ascii="Calibri" w:hAnsi="Calibri"/>
          <w:sz w:val="22"/>
          <w:szCs w:val="22"/>
        </w:rPr>
        <w:t xml:space="preserve"> Groups create a product slogan that summarizes why someone should choose their case.</w:t>
      </w:r>
    </w:p>
    <w:p w14:paraId="6A339103" w14:textId="77777777" w:rsidR="00743BAF" w:rsidRPr="00743BAF" w:rsidRDefault="00743BAF" w:rsidP="00743BAF">
      <w:pPr>
        <w:pStyle w:val="ListParagraph"/>
        <w:numPr>
          <w:ilvl w:val="0"/>
          <w:numId w:val="10"/>
        </w:numPr>
        <w:rPr>
          <w:rFonts w:ascii="Calibri" w:eastAsiaTheme="minorEastAsia" w:hAnsi="Calibri"/>
          <w:sz w:val="22"/>
          <w:szCs w:val="22"/>
        </w:rPr>
      </w:pPr>
      <w:r w:rsidRPr="00743BAF">
        <w:rPr>
          <w:rFonts w:ascii="Calibri" w:eastAsiaTheme="minorEastAsia" w:hAnsi="Calibri"/>
          <w:sz w:val="22"/>
          <w:szCs w:val="22"/>
        </w:rPr>
        <w:t xml:space="preserve">Ask the class to share some of their favorite product slogans. </w:t>
      </w:r>
    </w:p>
    <w:p w14:paraId="574F14C1" w14:textId="77777777" w:rsidR="00743BAF" w:rsidRPr="00743BAF" w:rsidRDefault="00743BAF" w:rsidP="00743BAF">
      <w:pPr>
        <w:pStyle w:val="ListParagraph"/>
        <w:numPr>
          <w:ilvl w:val="0"/>
          <w:numId w:val="10"/>
        </w:numPr>
        <w:rPr>
          <w:rFonts w:ascii="Calibri" w:eastAsiaTheme="minorEastAsia" w:hAnsi="Calibri"/>
          <w:sz w:val="22"/>
          <w:szCs w:val="22"/>
        </w:rPr>
      </w:pPr>
      <w:r w:rsidRPr="00743BAF">
        <w:rPr>
          <w:rFonts w:ascii="Calibri" w:eastAsiaTheme="minorEastAsia" w:hAnsi="Calibri"/>
          <w:sz w:val="22"/>
          <w:szCs w:val="22"/>
        </w:rPr>
        <w:t>Reflect together that slogans are used in a variety of ways. Like the design of packaging, some slogans are directly informative, and others are indirectly informative. For example, M&amp;M’S® candies’ slogan is “Melts in your mouth, not in your hand,” which tells you information about the candies themselves. In contrast, Nike’s “Just Do It” slogan tells consumers more about the mindset the brand promotes and encourages the buyer to feel something.</w:t>
      </w:r>
    </w:p>
    <w:p w14:paraId="0FDC02D6" w14:textId="77777777" w:rsidR="00743BAF" w:rsidRPr="00743BAF" w:rsidRDefault="00743BAF" w:rsidP="00743BAF">
      <w:pPr>
        <w:pStyle w:val="ListParagraph"/>
        <w:numPr>
          <w:ilvl w:val="0"/>
          <w:numId w:val="10"/>
        </w:numPr>
        <w:rPr>
          <w:rFonts w:ascii="Calibri" w:eastAsiaTheme="minorEastAsia" w:hAnsi="Calibri"/>
          <w:sz w:val="22"/>
          <w:szCs w:val="22"/>
        </w:rPr>
      </w:pPr>
      <w:r w:rsidRPr="00743BAF">
        <w:rPr>
          <w:rFonts w:ascii="Calibri" w:eastAsiaTheme="minorEastAsia" w:hAnsi="Calibri"/>
          <w:sz w:val="22"/>
          <w:szCs w:val="22"/>
        </w:rPr>
        <w:t>Challenge groups to come up with a slogan for their product that summarizes the reasons their product stands out.</w:t>
      </w:r>
    </w:p>
    <w:p w14:paraId="0665939A" w14:textId="77777777" w:rsidR="00743BAF" w:rsidRPr="00743BAF" w:rsidRDefault="00743BAF" w:rsidP="00743BAF">
      <w:pPr>
        <w:rPr>
          <w:rFonts w:ascii="Calibri" w:hAnsi="Calibri"/>
          <w:sz w:val="22"/>
          <w:szCs w:val="22"/>
        </w:rPr>
      </w:pPr>
    </w:p>
    <w:p w14:paraId="01DC35D8" w14:textId="77777777" w:rsidR="00743BAF" w:rsidRPr="00743BAF" w:rsidRDefault="00743BAF" w:rsidP="00743BAF">
      <w:pPr>
        <w:rPr>
          <w:rFonts w:ascii="Calibri" w:hAnsi="Calibri"/>
          <w:sz w:val="22"/>
          <w:szCs w:val="22"/>
        </w:rPr>
      </w:pPr>
      <w:r w:rsidRPr="00743BAF">
        <w:rPr>
          <w:rFonts w:ascii="Calibri" w:hAnsi="Calibri"/>
          <w:i/>
          <w:iCs/>
          <w:sz w:val="22"/>
          <w:szCs w:val="22"/>
        </w:rPr>
        <w:t>Extend/Elaborate:</w:t>
      </w:r>
      <w:r w:rsidRPr="00743BAF">
        <w:rPr>
          <w:rFonts w:ascii="Calibri" w:hAnsi="Calibri"/>
          <w:b/>
          <w:bCs/>
          <w:sz w:val="22"/>
          <w:szCs w:val="22"/>
        </w:rPr>
        <w:t xml:space="preserve"> </w:t>
      </w:r>
      <w:r w:rsidRPr="00743BAF">
        <w:rPr>
          <w:rFonts w:ascii="Calibri" w:hAnsi="Calibri"/>
          <w:sz w:val="22"/>
          <w:szCs w:val="22"/>
        </w:rPr>
        <w:t>Student groups work to create a presentation for their cell phone case.</w:t>
      </w:r>
    </w:p>
    <w:p w14:paraId="780A4A1A" w14:textId="77777777" w:rsidR="00743BAF" w:rsidRPr="00743BAF" w:rsidRDefault="00743BAF" w:rsidP="00743BAF">
      <w:pPr>
        <w:pStyle w:val="ListParagraph"/>
        <w:numPr>
          <w:ilvl w:val="0"/>
          <w:numId w:val="11"/>
        </w:numPr>
        <w:rPr>
          <w:rFonts w:ascii="Calibri" w:eastAsiaTheme="minorEastAsia" w:hAnsi="Calibri"/>
          <w:sz w:val="22"/>
          <w:szCs w:val="22"/>
        </w:rPr>
      </w:pPr>
      <w:r w:rsidRPr="00743BAF">
        <w:rPr>
          <w:rFonts w:ascii="Calibri" w:eastAsiaTheme="minorEastAsia" w:hAnsi="Calibri"/>
          <w:sz w:val="22"/>
          <w:szCs w:val="22"/>
        </w:rPr>
        <w:t xml:space="preserve">Students work in their groups to create a 5-minute presentation for their case; they can use the provided rubric to guide their work. </w:t>
      </w:r>
    </w:p>
    <w:p w14:paraId="3DC9AED9" w14:textId="77777777" w:rsidR="00743BAF" w:rsidRPr="00743BAF" w:rsidRDefault="00743BAF" w:rsidP="00743BAF">
      <w:pPr>
        <w:pStyle w:val="ListParagraph"/>
        <w:numPr>
          <w:ilvl w:val="0"/>
          <w:numId w:val="11"/>
        </w:numPr>
        <w:rPr>
          <w:rFonts w:ascii="Calibri" w:eastAsiaTheme="minorEastAsia" w:hAnsi="Calibri"/>
          <w:sz w:val="22"/>
          <w:szCs w:val="22"/>
        </w:rPr>
      </w:pPr>
      <w:r w:rsidRPr="00743BAF">
        <w:rPr>
          <w:rFonts w:ascii="Calibri" w:eastAsiaTheme="minorEastAsia" w:hAnsi="Calibri"/>
          <w:sz w:val="22"/>
          <w:szCs w:val="22"/>
        </w:rPr>
        <w:t xml:space="preserve">Groups can be creative in their presentation (short sketch, video, PowerPoint, etc.) and each group member must have a role. </w:t>
      </w:r>
    </w:p>
    <w:p w14:paraId="7D459EDC" w14:textId="77777777" w:rsidR="00743BAF" w:rsidRPr="00743BAF" w:rsidRDefault="00743BAF" w:rsidP="00743BAF">
      <w:pPr>
        <w:pStyle w:val="ListParagraph"/>
        <w:numPr>
          <w:ilvl w:val="0"/>
          <w:numId w:val="11"/>
        </w:numPr>
        <w:rPr>
          <w:rFonts w:ascii="Calibri" w:eastAsiaTheme="minorEastAsia" w:hAnsi="Calibri"/>
          <w:sz w:val="22"/>
          <w:szCs w:val="22"/>
        </w:rPr>
      </w:pPr>
      <w:r w:rsidRPr="00743BAF">
        <w:rPr>
          <w:rFonts w:ascii="Calibri" w:eastAsiaTheme="minorEastAsia" w:hAnsi="Calibri"/>
          <w:sz w:val="22"/>
          <w:szCs w:val="22"/>
        </w:rPr>
        <w:t>If presenting live, groups should dedicate time to rehearsing their presentations.</w:t>
      </w:r>
    </w:p>
    <w:p w14:paraId="72EC4A91" w14:textId="77777777" w:rsidR="00743BAF" w:rsidRPr="00743BAF" w:rsidRDefault="00743BAF" w:rsidP="00743BAF">
      <w:pPr>
        <w:rPr>
          <w:rFonts w:ascii="Calibri" w:hAnsi="Calibri"/>
          <w:sz w:val="22"/>
          <w:szCs w:val="22"/>
        </w:rPr>
      </w:pPr>
    </w:p>
    <w:p w14:paraId="6DF58533" w14:textId="77777777" w:rsidR="00743BAF" w:rsidRPr="00743BAF" w:rsidRDefault="00743BAF" w:rsidP="00743BAF">
      <w:pPr>
        <w:rPr>
          <w:rFonts w:ascii="Calibri" w:hAnsi="Calibri"/>
          <w:sz w:val="22"/>
          <w:szCs w:val="22"/>
        </w:rPr>
      </w:pPr>
      <w:r w:rsidRPr="00743BAF">
        <w:rPr>
          <w:rFonts w:ascii="Calibri" w:hAnsi="Calibri"/>
          <w:i/>
          <w:iCs/>
          <w:sz w:val="22"/>
          <w:szCs w:val="22"/>
        </w:rPr>
        <w:t>Evaluate:</w:t>
      </w:r>
      <w:r w:rsidRPr="00743BAF">
        <w:rPr>
          <w:rFonts w:ascii="Calibri" w:hAnsi="Calibri"/>
          <w:b/>
          <w:bCs/>
          <w:sz w:val="22"/>
          <w:szCs w:val="22"/>
        </w:rPr>
        <w:t xml:space="preserve"> </w:t>
      </w:r>
      <w:r w:rsidRPr="00743BAF">
        <w:rPr>
          <w:rFonts w:ascii="Calibri" w:hAnsi="Calibri"/>
          <w:sz w:val="22"/>
          <w:szCs w:val="22"/>
        </w:rPr>
        <w:t xml:space="preserve">Groups give their presentations to the class. </w:t>
      </w:r>
    </w:p>
    <w:p w14:paraId="7F03DE59" w14:textId="77777777" w:rsidR="00743BAF" w:rsidRPr="00743BAF" w:rsidRDefault="00743BAF" w:rsidP="00743BAF">
      <w:pPr>
        <w:pStyle w:val="ListParagraph"/>
        <w:numPr>
          <w:ilvl w:val="0"/>
          <w:numId w:val="12"/>
        </w:numPr>
        <w:rPr>
          <w:rFonts w:ascii="Calibri" w:eastAsiaTheme="minorEastAsia" w:hAnsi="Calibri"/>
          <w:sz w:val="22"/>
          <w:szCs w:val="22"/>
        </w:rPr>
      </w:pPr>
      <w:r w:rsidRPr="00743BAF">
        <w:rPr>
          <w:rFonts w:ascii="Calibri" w:eastAsiaTheme="minorEastAsia" w:hAnsi="Calibri"/>
          <w:sz w:val="22"/>
          <w:szCs w:val="22"/>
        </w:rPr>
        <w:t>Brainstorm a short list of People’s Choice Awards with the class.</w:t>
      </w:r>
    </w:p>
    <w:p w14:paraId="52760107" w14:textId="77777777" w:rsidR="00743BAF" w:rsidRPr="00743BAF" w:rsidRDefault="00743BAF" w:rsidP="00743BAF">
      <w:pPr>
        <w:pStyle w:val="ListParagraph"/>
        <w:numPr>
          <w:ilvl w:val="0"/>
          <w:numId w:val="12"/>
        </w:numPr>
        <w:rPr>
          <w:rFonts w:ascii="Calibri" w:eastAsiaTheme="minorEastAsia" w:hAnsi="Calibri"/>
          <w:sz w:val="22"/>
          <w:szCs w:val="22"/>
        </w:rPr>
      </w:pPr>
      <w:r w:rsidRPr="00743BAF">
        <w:rPr>
          <w:rFonts w:ascii="Calibri" w:eastAsiaTheme="minorEastAsia" w:hAnsi="Calibri"/>
          <w:sz w:val="22"/>
          <w:szCs w:val="22"/>
        </w:rPr>
        <w:t>Have each group present. While the groups present, the class should be considering the winners for each People’s Choice Award.</w:t>
      </w:r>
    </w:p>
    <w:p w14:paraId="14125DC2" w14:textId="77777777" w:rsidR="00743BAF" w:rsidRPr="00743BAF" w:rsidRDefault="00743BAF" w:rsidP="00743BAF">
      <w:pPr>
        <w:pStyle w:val="ListParagraph"/>
        <w:numPr>
          <w:ilvl w:val="0"/>
          <w:numId w:val="12"/>
        </w:numPr>
        <w:rPr>
          <w:rFonts w:ascii="Calibri" w:eastAsiaTheme="minorEastAsia" w:hAnsi="Calibri"/>
          <w:sz w:val="22"/>
          <w:szCs w:val="22"/>
        </w:rPr>
      </w:pPr>
      <w:r w:rsidRPr="00743BAF">
        <w:rPr>
          <w:rFonts w:ascii="Calibri" w:eastAsiaTheme="minorEastAsia" w:hAnsi="Calibri"/>
          <w:sz w:val="22"/>
          <w:szCs w:val="22"/>
        </w:rPr>
        <w:t>Evaluate each presentation. A sample rubric is provided in this lesson.</w:t>
      </w:r>
    </w:p>
    <w:p w14:paraId="1FA3AAC1" w14:textId="77777777" w:rsidR="00743BAF" w:rsidRPr="00743BAF" w:rsidRDefault="00743BAF" w:rsidP="00743BAF">
      <w:pPr>
        <w:pStyle w:val="ListParagraph"/>
        <w:numPr>
          <w:ilvl w:val="0"/>
          <w:numId w:val="12"/>
        </w:numPr>
        <w:rPr>
          <w:rFonts w:ascii="Calibri" w:eastAsiaTheme="minorEastAsia" w:hAnsi="Calibri"/>
          <w:sz w:val="22"/>
          <w:szCs w:val="22"/>
        </w:rPr>
      </w:pPr>
      <w:r w:rsidRPr="00743BAF">
        <w:rPr>
          <w:rFonts w:ascii="Calibri" w:eastAsiaTheme="minorEastAsia" w:hAnsi="Calibri"/>
          <w:sz w:val="22"/>
          <w:szCs w:val="22"/>
        </w:rPr>
        <w:t>After all presentations are complete, ask the class to anonymously vote for each People’s Choice Award. Tally the votes and announce the winners.</w:t>
      </w:r>
    </w:p>
    <w:p w14:paraId="0702B8DA" w14:textId="77777777" w:rsidR="00B51F25" w:rsidRDefault="00B51F25" w:rsidP="00B51F25">
      <w:pPr>
        <w:pStyle w:val="NoSpacing"/>
        <w:rPr>
          <w:rFonts w:ascii="Calibri" w:hAnsi="Calibri"/>
          <w:sz w:val="22"/>
        </w:rPr>
      </w:pPr>
    </w:p>
    <w:p w14:paraId="4D11276D" w14:textId="79B6BE44" w:rsidR="00B51F25" w:rsidRPr="00235B5A" w:rsidRDefault="00B51F25" w:rsidP="00B51F25">
      <w:pPr>
        <w:rPr>
          <w:rFonts w:ascii="Calibri" w:hAnsi="Calibri"/>
          <w:noProof/>
          <w:sz w:val="44"/>
          <w:szCs w:val="44"/>
        </w:rPr>
      </w:pPr>
      <w:r>
        <w:rPr>
          <w:rFonts w:ascii="Calibri" w:hAnsi="Calibri"/>
          <w:sz w:val="22"/>
          <w:szCs w:val="22"/>
        </w:rPr>
        <w:br w:type="page"/>
      </w:r>
      <w:r w:rsidR="00743BAF">
        <w:rPr>
          <w:rFonts w:ascii="Calibri" w:hAnsi="Calibri"/>
          <w:b/>
          <w:noProof/>
          <w:color w:val="365F91" w:themeColor="accent1" w:themeShade="BF"/>
          <w:sz w:val="44"/>
          <w:szCs w:val="44"/>
        </w:rPr>
        <w:lastRenderedPageBreak/>
        <w:t>Lesson Six: Presenating a Sustainable Solution Rubric</w:t>
      </w:r>
    </w:p>
    <w:p w14:paraId="26226621" w14:textId="77777777" w:rsidR="00B51F25" w:rsidRDefault="00B51F25" w:rsidP="00B51F25">
      <w:pPr>
        <w:rPr>
          <w:rFonts w:ascii="Calibri" w:hAnsi="Calibri"/>
          <w:sz w:val="22"/>
          <w:szCs w:val="22"/>
        </w:rPr>
      </w:pPr>
    </w:p>
    <w:p w14:paraId="1AD29124" w14:textId="77777777" w:rsidR="00743BAF" w:rsidRPr="005219F0" w:rsidRDefault="00743BAF" w:rsidP="00743BAF">
      <w:pPr>
        <w:jc w:val="center"/>
        <w:outlineLvl w:val="0"/>
        <w:rPr>
          <w:rFonts w:cstheme="minorHAnsi"/>
          <w:sz w:val="36"/>
          <w:szCs w:val="36"/>
        </w:rPr>
      </w:pPr>
      <w:r w:rsidRPr="005219F0">
        <w:rPr>
          <w:rFonts w:cstheme="minorHAnsi"/>
          <w:color w:val="000000"/>
          <w:sz w:val="36"/>
          <w:szCs w:val="36"/>
        </w:rPr>
        <w:t>Presentation Rubric</w:t>
      </w:r>
    </w:p>
    <w:p w14:paraId="1B16E207" w14:textId="77777777" w:rsidR="00743BAF" w:rsidRPr="005219F0" w:rsidRDefault="00743BAF" w:rsidP="00743BAF">
      <w:pPr>
        <w:rPr>
          <w:rFonts w:cstheme="minorHAnsi"/>
        </w:rPr>
      </w:pPr>
      <w:r w:rsidRPr="005219F0">
        <w:rPr>
          <w:rFonts w:cstheme="minorHAnsi"/>
        </w:rPr>
        <w:t> </w:t>
      </w:r>
    </w:p>
    <w:tbl>
      <w:tblPr>
        <w:tblW w:w="0" w:type="auto"/>
        <w:tblCellMar>
          <w:top w:w="15" w:type="dxa"/>
          <w:left w:w="15" w:type="dxa"/>
          <w:bottom w:w="15" w:type="dxa"/>
          <w:right w:w="15" w:type="dxa"/>
        </w:tblCellMar>
        <w:tblLook w:val="04A0" w:firstRow="1" w:lastRow="0" w:firstColumn="1" w:lastColumn="0" w:noHBand="0" w:noVBand="1"/>
      </w:tblPr>
      <w:tblGrid>
        <w:gridCol w:w="4062"/>
        <w:gridCol w:w="2672"/>
        <w:gridCol w:w="2610"/>
      </w:tblGrid>
      <w:tr w:rsidR="00743BAF" w:rsidRPr="005219F0" w14:paraId="06E769DA" w14:textId="77777777" w:rsidTr="00B2023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7E9F91D" w14:textId="77777777" w:rsidR="00743BAF" w:rsidRPr="005219F0" w:rsidRDefault="00743BAF" w:rsidP="00B2023C">
            <w:pPr>
              <w:jc w:val="center"/>
              <w:rPr>
                <w:rFonts w:cstheme="minorHAnsi"/>
              </w:rPr>
            </w:pPr>
            <w:r w:rsidRPr="005219F0">
              <w:rPr>
                <w:rFonts w:cstheme="minorHAnsi"/>
                <w:b/>
                <w:bCs/>
                <w:color w:val="000000"/>
              </w:rPr>
              <w:t xml:space="preserve">Project </w:t>
            </w:r>
            <w:r>
              <w:rPr>
                <w:rFonts w:cstheme="minorHAnsi"/>
                <w:b/>
                <w:bCs/>
                <w:color w:val="000000"/>
              </w:rPr>
              <w:t>c</w:t>
            </w:r>
            <w:r w:rsidRPr="005219F0">
              <w:rPr>
                <w:rFonts w:cstheme="minorHAnsi"/>
                <w:b/>
                <w:bCs/>
                <w:color w:val="000000"/>
              </w:rPr>
              <w:t>omponent</w:t>
            </w:r>
          </w:p>
        </w:tc>
        <w:tc>
          <w:tcPr>
            <w:tcW w:w="2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06ADD1" w14:textId="77777777" w:rsidR="00743BAF" w:rsidRPr="005219F0" w:rsidRDefault="00743BAF" w:rsidP="00B2023C">
            <w:pPr>
              <w:jc w:val="center"/>
              <w:rPr>
                <w:rFonts w:cstheme="minorHAnsi"/>
              </w:rPr>
            </w:pPr>
            <w:r w:rsidRPr="005219F0">
              <w:rPr>
                <w:rFonts w:cstheme="minorHAnsi"/>
                <w:color w:val="000000"/>
              </w:rPr>
              <w:t xml:space="preserve">Points </w:t>
            </w:r>
            <w:r>
              <w:rPr>
                <w:rFonts w:cstheme="minorHAnsi"/>
                <w:color w:val="000000"/>
              </w:rPr>
              <w:t>p</w:t>
            </w:r>
            <w:r w:rsidRPr="005219F0">
              <w:rPr>
                <w:rFonts w:cstheme="minorHAnsi"/>
                <w:color w:val="000000"/>
              </w:rPr>
              <w:t>ossible</w:t>
            </w:r>
          </w:p>
        </w:tc>
        <w:tc>
          <w:tcPr>
            <w:tcW w:w="26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947146E" w14:textId="77777777" w:rsidR="00743BAF" w:rsidRPr="005219F0" w:rsidRDefault="00743BAF" w:rsidP="00B2023C">
            <w:pPr>
              <w:jc w:val="center"/>
              <w:rPr>
                <w:rFonts w:cstheme="minorHAnsi"/>
              </w:rPr>
            </w:pPr>
            <w:r w:rsidRPr="005219F0">
              <w:rPr>
                <w:rFonts w:cstheme="minorHAnsi"/>
                <w:color w:val="000000"/>
              </w:rPr>
              <w:t xml:space="preserve">Points </w:t>
            </w:r>
            <w:r>
              <w:rPr>
                <w:rFonts w:cstheme="minorHAnsi"/>
                <w:color w:val="000000"/>
              </w:rPr>
              <w:t>e</w:t>
            </w:r>
            <w:r w:rsidRPr="005219F0">
              <w:rPr>
                <w:rFonts w:cstheme="minorHAnsi"/>
                <w:color w:val="000000"/>
              </w:rPr>
              <w:t>arned</w:t>
            </w:r>
          </w:p>
        </w:tc>
      </w:tr>
      <w:tr w:rsidR="00743BAF" w:rsidRPr="005219F0" w14:paraId="5D064C5C" w14:textId="77777777" w:rsidTr="00B2023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D471E9" w14:textId="77777777" w:rsidR="00743BAF" w:rsidRPr="005219F0" w:rsidRDefault="00743BAF" w:rsidP="00B2023C">
            <w:pPr>
              <w:rPr>
                <w:rFonts w:cstheme="minorHAnsi"/>
              </w:rPr>
            </w:pPr>
          </w:p>
          <w:p w14:paraId="4F22EDCE" w14:textId="77777777" w:rsidR="00743BAF" w:rsidRPr="005219F0" w:rsidRDefault="00743BAF" w:rsidP="00B2023C">
            <w:pPr>
              <w:jc w:val="center"/>
              <w:rPr>
                <w:rFonts w:cstheme="minorHAnsi"/>
              </w:rPr>
            </w:pPr>
            <w:r w:rsidRPr="005219F0">
              <w:rPr>
                <w:rFonts w:cstheme="minorHAnsi"/>
                <w:b/>
                <w:bCs/>
                <w:color w:val="000000"/>
              </w:rPr>
              <w:t xml:space="preserve">Visual </w:t>
            </w:r>
            <w:r>
              <w:rPr>
                <w:rFonts w:cstheme="minorHAnsi"/>
                <w:b/>
                <w:bCs/>
                <w:color w:val="000000"/>
              </w:rPr>
              <w:t>a</w:t>
            </w:r>
            <w:r w:rsidRPr="005219F0">
              <w:rPr>
                <w:rFonts w:cstheme="minorHAnsi"/>
                <w:b/>
                <w:bCs/>
                <w:color w:val="000000"/>
              </w:rPr>
              <w:t>id</w:t>
            </w:r>
          </w:p>
          <w:p w14:paraId="0A09E2E9" w14:textId="77777777" w:rsidR="00743BAF" w:rsidRPr="005219F0" w:rsidRDefault="00743BAF" w:rsidP="00B2023C">
            <w:pPr>
              <w:rPr>
                <w:rFonts w:cstheme="minorHAnsi"/>
              </w:rPr>
            </w:pPr>
          </w:p>
          <w:p w14:paraId="3852CDC6" w14:textId="77777777" w:rsidR="00743BAF" w:rsidRPr="005219F0" w:rsidRDefault="00743BAF" w:rsidP="00B2023C">
            <w:pPr>
              <w:jc w:val="center"/>
              <w:rPr>
                <w:rFonts w:cstheme="minorHAnsi"/>
              </w:rPr>
            </w:pPr>
            <w:r w:rsidRPr="005219F0">
              <w:rPr>
                <w:rFonts w:cstheme="minorHAnsi"/>
                <w:color w:val="000000"/>
              </w:rPr>
              <w:t>Describes features/benefits of case – 5</w:t>
            </w:r>
          </w:p>
          <w:p w14:paraId="5BAD098F" w14:textId="77777777" w:rsidR="00743BAF" w:rsidRPr="005219F0" w:rsidRDefault="00743BAF" w:rsidP="00B2023C">
            <w:pPr>
              <w:rPr>
                <w:rFonts w:cstheme="minorHAnsi"/>
              </w:rPr>
            </w:pPr>
          </w:p>
          <w:p w14:paraId="18548A9E" w14:textId="77777777" w:rsidR="00743BAF" w:rsidRPr="005219F0" w:rsidRDefault="00743BAF" w:rsidP="00B2023C">
            <w:pPr>
              <w:jc w:val="center"/>
              <w:rPr>
                <w:rFonts w:cstheme="minorHAnsi"/>
              </w:rPr>
            </w:pPr>
            <w:r w:rsidRPr="005219F0">
              <w:rPr>
                <w:rFonts w:cstheme="minorHAnsi"/>
                <w:color w:val="000000"/>
              </w:rPr>
              <w:t xml:space="preserve">Environmental benefits </w:t>
            </w:r>
            <w:r>
              <w:rPr>
                <w:rFonts w:cstheme="minorHAnsi"/>
                <w:color w:val="000000"/>
              </w:rPr>
              <w:t>–</w:t>
            </w:r>
            <w:r w:rsidRPr="005219F0">
              <w:rPr>
                <w:rFonts w:cstheme="minorHAnsi"/>
                <w:color w:val="000000"/>
              </w:rPr>
              <w:t xml:space="preserve"> 5</w:t>
            </w:r>
          </w:p>
          <w:p w14:paraId="7E5696CD" w14:textId="77777777" w:rsidR="00743BAF" w:rsidRPr="005219F0" w:rsidRDefault="00743BAF" w:rsidP="00B2023C">
            <w:pPr>
              <w:rPr>
                <w:rFonts w:cstheme="minorHAnsi"/>
              </w:rPr>
            </w:pPr>
          </w:p>
          <w:p w14:paraId="5AE43AA5" w14:textId="77777777" w:rsidR="00743BAF" w:rsidRPr="005219F0" w:rsidRDefault="00743BAF" w:rsidP="00B2023C">
            <w:pPr>
              <w:jc w:val="center"/>
              <w:rPr>
                <w:rFonts w:cstheme="minorHAnsi"/>
              </w:rPr>
            </w:pPr>
            <w:r w:rsidRPr="005219F0">
              <w:rPr>
                <w:rFonts w:cstheme="minorHAnsi"/>
                <w:color w:val="000000"/>
              </w:rPr>
              <w:t xml:space="preserve">Creativity in design </w:t>
            </w:r>
            <w:r>
              <w:rPr>
                <w:rFonts w:cstheme="minorHAnsi"/>
                <w:color w:val="000000"/>
              </w:rPr>
              <w:t>–</w:t>
            </w:r>
            <w:r w:rsidRPr="005219F0">
              <w:rPr>
                <w:rFonts w:cstheme="minorHAnsi"/>
                <w:color w:val="000000"/>
              </w:rPr>
              <w:t xml:space="preserve"> 5</w:t>
            </w:r>
          </w:p>
          <w:p w14:paraId="00AAB5AB" w14:textId="77777777" w:rsidR="00743BAF" w:rsidRPr="005219F0" w:rsidRDefault="00743BAF" w:rsidP="00B2023C">
            <w:pPr>
              <w:jc w:val="center"/>
              <w:rPr>
                <w:rFonts w:cstheme="minorHAnsi"/>
              </w:rPr>
            </w:pPr>
          </w:p>
          <w:p w14:paraId="30081FEA" w14:textId="77777777" w:rsidR="00743BAF" w:rsidRPr="005219F0" w:rsidRDefault="00743BAF" w:rsidP="00B2023C">
            <w:pPr>
              <w:jc w:val="center"/>
              <w:rPr>
                <w:rFonts w:cstheme="minorHAnsi"/>
              </w:rPr>
            </w:pPr>
            <w:r w:rsidRPr="005219F0">
              <w:rPr>
                <w:rFonts w:cstheme="minorHAnsi"/>
                <w:color w:val="000000"/>
              </w:rPr>
              <w:t>Professional/organiz</w:t>
            </w:r>
            <w:r>
              <w:rPr>
                <w:rFonts w:cstheme="minorHAnsi"/>
                <w:color w:val="000000"/>
              </w:rPr>
              <w:t>ed</w:t>
            </w:r>
            <w:r w:rsidRPr="005219F0">
              <w:rPr>
                <w:rFonts w:cstheme="minorHAnsi"/>
                <w:color w:val="000000"/>
              </w:rPr>
              <w:t xml:space="preserve"> – 5</w:t>
            </w:r>
          </w:p>
          <w:p w14:paraId="42BD0FBA" w14:textId="77777777" w:rsidR="00743BAF" w:rsidRPr="005219F0" w:rsidRDefault="00743BAF" w:rsidP="00B2023C">
            <w:pPr>
              <w:rPr>
                <w:rFonts w:cstheme="minorHAnsi"/>
              </w:rPr>
            </w:pPr>
          </w:p>
        </w:tc>
        <w:tc>
          <w:tcPr>
            <w:tcW w:w="2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112EFE" w14:textId="77777777" w:rsidR="00743BAF" w:rsidRPr="005219F0" w:rsidRDefault="00743BAF" w:rsidP="00B2023C">
            <w:pPr>
              <w:jc w:val="center"/>
              <w:rPr>
                <w:rFonts w:cstheme="minorHAnsi"/>
              </w:rPr>
            </w:pPr>
          </w:p>
          <w:p w14:paraId="3044B552" w14:textId="77777777" w:rsidR="00743BAF" w:rsidRPr="005219F0" w:rsidRDefault="00743BAF" w:rsidP="00B2023C">
            <w:pPr>
              <w:jc w:val="center"/>
              <w:rPr>
                <w:rFonts w:cstheme="minorHAnsi"/>
              </w:rPr>
            </w:pPr>
          </w:p>
          <w:p w14:paraId="56ECC59B" w14:textId="77777777" w:rsidR="00743BAF" w:rsidRPr="005219F0" w:rsidRDefault="00743BAF" w:rsidP="00B2023C">
            <w:pPr>
              <w:jc w:val="center"/>
              <w:rPr>
                <w:rFonts w:cstheme="minorHAnsi"/>
              </w:rPr>
            </w:pPr>
          </w:p>
          <w:p w14:paraId="5465BBB3" w14:textId="77777777" w:rsidR="00743BAF" w:rsidRPr="005219F0" w:rsidRDefault="00743BAF" w:rsidP="00B2023C">
            <w:pPr>
              <w:jc w:val="center"/>
              <w:rPr>
                <w:rFonts w:cstheme="minorHAnsi"/>
              </w:rPr>
            </w:pPr>
          </w:p>
          <w:p w14:paraId="5DDEAD8C" w14:textId="77777777" w:rsidR="00743BAF" w:rsidRPr="005219F0" w:rsidRDefault="00743BAF" w:rsidP="00B2023C">
            <w:pPr>
              <w:jc w:val="center"/>
              <w:rPr>
                <w:rFonts w:cstheme="minorHAnsi"/>
              </w:rPr>
            </w:pPr>
          </w:p>
          <w:p w14:paraId="42B4C6CD" w14:textId="77777777" w:rsidR="00743BAF" w:rsidRPr="005219F0" w:rsidRDefault="00743BAF" w:rsidP="00B2023C">
            <w:pPr>
              <w:jc w:val="center"/>
              <w:rPr>
                <w:rFonts w:cstheme="minorHAnsi"/>
              </w:rPr>
            </w:pPr>
            <w:r w:rsidRPr="005219F0">
              <w:rPr>
                <w:rFonts w:cstheme="minorHAnsi"/>
                <w:color w:val="000000"/>
              </w:rPr>
              <w:t>20</w:t>
            </w:r>
          </w:p>
          <w:p w14:paraId="2C3B7260" w14:textId="77777777" w:rsidR="00743BAF" w:rsidRPr="005219F0" w:rsidRDefault="00743BAF" w:rsidP="00B2023C">
            <w:pPr>
              <w:jc w:val="center"/>
              <w:rPr>
                <w:rFonts w:cstheme="minorHAnsi"/>
              </w:rPr>
            </w:pPr>
          </w:p>
        </w:tc>
        <w:tc>
          <w:tcPr>
            <w:tcW w:w="26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F9FA6C9" w14:textId="77777777" w:rsidR="00743BAF" w:rsidRPr="005219F0" w:rsidRDefault="00743BAF" w:rsidP="00B2023C">
            <w:pPr>
              <w:jc w:val="center"/>
              <w:rPr>
                <w:rFonts w:cstheme="minorHAnsi"/>
              </w:rPr>
            </w:pPr>
          </w:p>
          <w:p w14:paraId="2ACE6C06" w14:textId="77777777" w:rsidR="00743BAF" w:rsidRPr="005219F0" w:rsidRDefault="00743BAF" w:rsidP="00B2023C">
            <w:pPr>
              <w:jc w:val="center"/>
              <w:rPr>
                <w:rFonts w:cstheme="minorHAnsi"/>
              </w:rPr>
            </w:pPr>
          </w:p>
          <w:p w14:paraId="4C12F786" w14:textId="77777777" w:rsidR="00743BAF" w:rsidRPr="005219F0" w:rsidRDefault="00743BAF" w:rsidP="00B2023C">
            <w:pPr>
              <w:jc w:val="center"/>
              <w:rPr>
                <w:rFonts w:cstheme="minorHAnsi"/>
              </w:rPr>
            </w:pPr>
          </w:p>
          <w:p w14:paraId="0EAEA540" w14:textId="77777777" w:rsidR="00743BAF" w:rsidRPr="005219F0" w:rsidRDefault="00743BAF" w:rsidP="00B2023C">
            <w:pPr>
              <w:jc w:val="center"/>
              <w:rPr>
                <w:rFonts w:cstheme="minorHAnsi"/>
              </w:rPr>
            </w:pPr>
          </w:p>
        </w:tc>
      </w:tr>
      <w:tr w:rsidR="00743BAF" w:rsidRPr="005219F0" w14:paraId="7293A430" w14:textId="77777777" w:rsidTr="00B2023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AC4388" w14:textId="77777777" w:rsidR="00743BAF" w:rsidRPr="005219F0" w:rsidRDefault="00743BAF" w:rsidP="00B2023C">
            <w:pPr>
              <w:rPr>
                <w:rFonts w:cstheme="minorHAnsi"/>
              </w:rPr>
            </w:pPr>
          </w:p>
          <w:p w14:paraId="4CA797A4" w14:textId="77777777" w:rsidR="00743BAF" w:rsidRPr="005219F0" w:rsidRDefault="00743BAF" w:rsidP="00B2023C">
            <w:pPr>
              <w:jc w:val="center"/>
              <w:rPr>
                <w:rFonts w:cstheme="minorHAnsi"/>
              </w:rPr>
            </w:pPr>
            <w:r w:rsidRPr="005219F0">
              <w:rPr>
                <w:rFonts w:cstheme="minorHAnsi"/>
                <w:b/>
                <w:bCs/>
                <w:color w:val="000000"/>
              </w:rPr>
              <w:t>Presentation</w:t>
            </w:r>
          </w:p>
          <w:p w14:paraId="5471433F" w14:textId="77777777" w:rsidR="00743BAF" w:rsidRPr="005219F0" w:rsidRDefault="00743BAF" w:rsidP="00B2023C">
            <w:pPr>
              <w:rPr>
                <w:rFonts w:cstheme="minorHAnsi"/>
              </w:rPr>
            </w:pPr>
          </w:p>
          <w:p w14:paraId="182DAB78" w14:textId="77777777" w:rsidR="00743BAF" w:rsidRPr="005219F0" w:rsidRDefault="00743BAF" w:rsidP="00B2023C">
            <w:pPr>
              <w:jc w:val="center"/>
              <w:rPr>
                <w:rFonts w:cstheme="minorHAnsi"/>
              </w:rPr>
            </w:pPr>
            <w:r w:rsidRPr="005219F0">
              <w:rPr>
                <w:rFonts w:cstheme="minorHAnsi"/>
                <w:color w:val="000000"/>
              </w:rPr>
              <w:t>Introduction of company – 5</w:t>
            </w:r>
          </w:p>
          <w:p w14:paraId="2B17DD6E" w14:textId="77777777" w:rsidR="00743BAF" w:rsidRPr="005219F0" w:rsidRDefault="00743BAF" w:rsidP="00B2023C">
            <w:pPr>
              <w:rPr>
                <w:rFonts w:cstheme="minorHAnsi"/>
              </w:rPr>
            </w:pPr>
          </w:p>
          <w:p w14:paraId="4D969FB3" w14:textId="77777777" w:rsidR="00743BAF" w:rsidRPr="005219F0" w:rsidRDefault="00743BAF" w:rsidP="00B2023C">
            <w:pPr>
              <w:jc w:val="center"/>
              <w:rPr>
                <w:rFonts w:cstheme="minorHAnsi"/>
              </w:rPr>
            </w:pPr>
            <w:r w:rsidRPr="005219F0">
              <w:rPr>
                <w:rFonts w:cstheme="minorHAnsi"/>
                <w:color w:val="000000"/>
              </w:rPr>
              <w:t xml:space="preserve">Volume/eye contact </w:t>
            </w:r>
            <w:r>
              <w:rPr>
                <w:rFonts w:cstheme="minorHAnsi"/>
                <w:color w:val="000000"/>
              </w:rPr>
              <w:t>–</w:t>
            </w:r>
            <w:r w:rsidRPr="005219F0">
              <w:rPr>
                <w:rFonts w:cstheme="minorHAnsi"/>
                <w:color w:val="000000"/>
              </w:rPr>
              <w:t xml:space="preserve"> 5</w:t>
            </w:r>
          </w:p>
          <w:p w14:paraId="26796E98" w14:textId="77777777" w:rsidR="00743BAF" w:rsidRPr="005219F0" w:rsidRDefault="00743BAF" w:rsidP="00B2023C">
            <w:pPr>
              <w:rPr>
                <w:rFonts w:cstheme="minorHAnsi"/>
              </w:rPr>
            </w:pPr>
          </w:p>
          <w:p w14:paraId="1B948B85" w14:textId="77777777" w:rsidR="00743BAF" w:rsidRPr="005219F0" w:rsidRDefault="00743BAF" w:rsidP="00B2023C">
            <w:pPr>
              <w:jc w:val="center"/>
              <w:rPr>
                <w:rFonts w:cstheme="minorHAnsi"/>
                <w:color w:val="000000"/>
              </w:rPr>
            </w:pPr>
            <w:r>
              <w:rPr>
                <w:rFonts w:cstheme="minorHAnsi"/>
                <w:color w:val="000000"/>
              </w:rPr>
              <w:t xml:space="preserve">Content is efficient, relevant, and rehearsed - </w:t>
            </w:r>
            <w:r w:rsidRPr="005219F0">
              <w:rPr>
                <w:rFonts w:cstheme="minorHAnsi"/>
                <w:color w:val="000000"/>
              </w:rPr>
              <w:t>5</w:t>
            </w:r>
          </w:p>
          <w:p w14:paraId="2CB9400A" w14:textId="77777777" w:rsidR="00743BAF" w:rsidRPr="005219F0" w:rsidRDefault="00743BAF" w:rsidP="00B2023C">
            <w:pPr>
              <w:jc w:val="center"/>
              <w:rPr>
                <w:rFonts w:cstheme="minorHAnsi"/>
                <w:color w:val="000000"/>
              </w:rPr>
            </w:pPr>
          </w:p>
          <w:p w14:paraId="59DA877D" w14:textId="77777777" w:rsidR="00743BAF" w:rsidRPr="005219F0" w:rsidRDefault="00743BAF" w:rsidP="00B2023C">
            <w:pPr>
              <w:jc w:val="center"/>
              <w:rPr>
                <w:rFonts w:cstheme="minorHAnsi"/>
                <w:color w:val="000000"/>
              </w:rPr>
            </w:pPr>
            <w:r w:rsidRPr="005219F0">
              <w:rPr>
                <w:rFonts w:cstheme="minorHAnsi"/>
                <w:color w:val="000000"/>
              </w:rPr>
              <w:t xml:space="preserve">Meets time allotted (+/- 1 min) </w:t>
            </w:r>
            <w:r>
              <w:rPr>
                <w:rFonts w:cstheme="minorHAnsi"/>
                <w:color w:val="000000"/>
              </w:rPr>
              <w:t>–</w:t>
            </w:r>
            <w:r w:rsidRPr="005219F0">
              <w:rPr>
                <w:rFonts w:cstheme="minorHAnsi"/>
                <w:color w:val="000000"/>
              </w:rPr>
              <w:t xml:space="preserve"> 5</w:t>
            </w:r>
          </w:p>
          <w:p w14:paraId="2F8CA7AB" w14:textId="77777777" w:rsidR="00743BAF" w:rsidRPr="005219F0" w:rsidRDefault="00743BAF" w:rsidP="00B2023C">
            <w:pPr>
              <w:rPr>
                <w:rFonts w:cstheme="minorHAnsi"/>
              </w:rPr>
            </w:pPr>
          </w:p>
        </w:tc>
        <w:tc>
          <w:tcPr>
            <w:tcW w:w="2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091C1E" w14:textId="77777777" w:rsidR="00743BAF" w:rsidRPr="005219F0" w:rsidRDefault="00743BAF" w:rsidP="00B2023C">
            <w:pPr>
              <w:jc w:val="center"/>
              <w:rPr>
                <w:rFonts w:cstheme="minorHAnsi"/>
                <w:color w:val="000000"/>
              </w:rPr>
            </w:pPr>
          </w:p>
          <w:p w14:paraId="7288924C" w14:textId="77777777" w:rsidR="00743BAF" w:rsidRPr="005219F0" w:rsidRDefault="00743BAF" w:rsidP="00B2023C">
            <w:pPr>
              <w:jc w:val="center"/>
              <w:rPr>
                <w:rFonts w:cstheme="minorHAnsi"/>
                <w:color w:val="000000"/>
              </w:rPr>
            </w:pPr>
          </w:p>
          <w:p w14:paraId="7C6160EC" w14:textId="77777777" w:rsidR="00743BAF" w:rsidRPr="005219F0" w:rsidRDefault="00743BAF" w:rsidP="00B2023C">
            <w:pPr>
              <w:jc w:val="center"/>
              <w:rPr>
                <w:rFonts w:cstheme="minorHAnsi"/>
                <w:color w:val="000000"/>
              </w:rPr>
            </w:pPr>
          </w:p>
          <w:p w14:paraId="3ED02C8E" w14:textId="77777777" w:rsidR="00743BAF" w:rsidRPr="005219F0" w:rsidRDefault="00743BAF" w:rsidP="00B2023C">
            <w:pPr>
              <w:jc w:val="center"/>
              <w:rPr>
                <w:rFonts w:cstheme="minorHAnsi"/>
                <w:color w:val="000000"/>
              </w:rPr>
            </w:pPr>
          </w:p>
          <w:p w14:paraId="534A0FF0" w14:textId="77777777" w:rsidR="00743BAF" w:rsidRPr="005219F0" w:rsidRDefault="00743BAF" w:rsidP="00B2023C">
            <w:pPr>
              <w:jc w:val="center"/>
              <w:rPr>
                <w:rFonts w:cstheme="minorHAnsi"/>
              </w:rPr>
            </w:pPr>
          </w:p>
          <w:p w14:paraId="5B52478C" w14:textId="77777777" w:rsidR="00743BAF" w:rsidRPr="005219F0" w:rsidRDefault="00743BAF" w:rsidP="00B2023C">
            <w:pPr>
              <w:jc w:val="center"/>
              <w:rPr>
                <w:rFonts w:cstheme="minorHAnsi"/>
              </w:rPr>
            </w:pPr>
            <w:r w:rsidRPr="005219F0">
              <w:rPr>
                <w:rFonts w:cstheme="minorHAnsi"/>
                <w:color w:val="000000"/>
              </w:rPr>
              <w:t>20</w:t>
            </w:r>
          </w:p>
          <w:p w14:paraId="7E8FAC22" w14:textId="77777777" w:rsidR="00743BAF" w:rsidRPr="005219F0" w:rsidRDefault="00743BAF" w:rsidP="00B2023C">
            <w:pPr>
              <w:jc w:val="center"/>
              <w:rPr>
                <w:rFonts w:cstheme="minorHAnsi"/>
              </w:rPr>
            </w:pPr>
          </w:p>
        </w:tc>
        <w:tc>
          <w:tcPr>
            <w:tcW w:w="26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8CB923B" w14:textId="77777777" w:rsidR="00743BAF" w:rsidRPr="005219F0" w:rsidRDefault="00743BAF" w:rsidP="00B2023C">
            <w:pPr>
              <w:jc w:val="center"/>
              <w:rPr>
                <w:rFonts w:cstheme="minorHAnsi"/>
              </w:rPr>
            </w:pPr>
          </w:p>
          <w:p w14:paraId="64B5C144" w14:textId="77777777" w:rsidR="00743BAF" w:rsidRPr="005219F0" w:rsidRDefault="00743BAF" w:rsidP="00B2023C">
            <w:pPr>
              <w:jc w:val="center"/>
              <w:rPr>
                <w:rFonts w:cstheme="minorHAnsi"/>
              </w:rPr>
            </w:pPr>
          </w:p>
          <w:p w14:paraId="2BC433C2" w14:textId="77777777" w:rsidR="00743BAF" w:rsidRPr="005219F0" w:rsidRDefault="00743BAF" w:rsidP="00B2023C">
            <w:pPr>
              <w:jc w:val="center"/>
              <w:rPr>
                <w:rFonts w:cstheme="minorHAnsi"/>
              </w:rPr>
            </w:pPr>
          </w:p>
          <w:p w14:paraId="21025C17" w14:textId="77777777" w:rsidR="00743BAF" w:rsidRPr="005219F0" w:rsidRDefault="00743BAF" w:rsidP="00B2023C">
            <w:pPr>
              <w:jc w:val="center"/>
              <w:rPr>
                <w:rFonts w:cstheme="minorHAnsi"/>
              </w:rPr>
            </w:pPr>
          </w:p>
        </w:tc>
      </w:tr>
    </w:tbl>
    <w:p w14:paraId="250EAA5E" w14:textId="77777777" w:rsidR="00743BAF" w:rsidRPr="005219F0" w:rsidRDefault="00743BAF" w:rsidP="00743BAF">
      <w:pPr>
        <w:rPr>
          <w:rFonts w:cstheme="minorHAnsi"/>
          <w:color w:val="000000"/>
        </w:rPr>
      </w:pPr>
    </w:p>
    <w:p w14:paraId="3EAAA566" w14:textId="77777777" w:rsidR="00743BAF" w:rsidRPr="00A111EA" w:rsidRDefault="00743BAF" w:rsidP="00743BAF">
      <w:pPr>
        <w:rPr>
          <w:rFonts w:eastAsia="Times New Roman" w:cstheme="minorHAnsi"/>
          <w:b/>
        </w:rPr>
      </w:pPr>
      <w:r w:rsidRPr="00A111EA">
        <w:rPr>
          <w:rFonts w:cstheme="minorHAnsi"/>
          <w:b/>
          <w:color w:val="000000"/>
        </w:rPr>
        <w:t>Teacher Comments:</w:t>
      </w:r>
    </w:p>
    <w:p w14:paraId="33981E4F" w14:textId="77777777" w:rsidR="00743BAF" w:rsidRPr="00A111EA" w:rsidRDefault="00743BAF" w:rsidP="00743BAF">
      <w:pPr>
        <w:rPr>
          <w:rFonts w:cstheme="minorHAnsi"/>
          <w:sz w:val="22"/>
          <w:szCs w:val="22"/>
        </w:rPr>
      </w:pPr>
    </w:p>
    <w:p w14:paraId="6DCF97E2" w14:textId="77777777" w:rsidR="00743BAF" w:rsidRPr="00A111EA" w:rsidRDefault="00743BAF" w:rsidP="00743BAF">
      <w:pPr>
        <w:rPr>
          <w:rFonts w:cstheme="minorHAnsi"/>
          <w:sz w:val="22"/>
          <w:szCs w:val="22"/>
        </w:rPr>
      </w:pPr>
    </w:p>
    <w:p w14:paraId="5002BB7A" w14:textId="77777777" w:rsidR="00743BAF" w:rsidRDefault="00743BAF" w:rsidP="00743BAF">
      <w:pPr>
        <w:rPr>
          <w:rFonts w:cstheme="minorHAnsi"/>
          <w:sz w:val="22"/>
          <w:szCs w:val="22"/>
        </w:rPr>
      </w:pPr>
    </w:p>
    <w:p w14:paraId="13DF1343" w14:textId="77777777" w:rsidR="00743BAF" w:rsidRDefault="00743BAF" w:rsidP="00743BAF">
      <w:pPr>
        <w:rPr>
          <w:rFonts w:cstheme="minorHAnsi"/>
          <w:sz w:val="22"/>
          <w:szCs w:val="22"/>
        </w:rPr>
      </w:pPr>
    </w:p>
    <w:p w14:paraId="6FF29FF1" w14:textId="77777777" w:rsidR="00743BAF" w:rsidRDefault="00743BAF" w:rsidP="00743BAF">
      <w:pPr>
        <w:rPr>
          <w:rFonts w:cstheme="minorHAnsi"/>
          <w:sz w:val="22"/>
          <w:szCs w:val="22"/>
        </w:rPr>
      </w:pPr>
    </w:p>
    <w:p w14:paraId="49EEE001" w14:textId="77777777" w:rsidR="00743BAF" w:rsidRDefault="00743BAF" w:rsidP="00743BAF">
      <w:pPr>
        <w:rPr>
          <w:rFonts w:cstheme="minorHAnsi"/>
          <w:sz w:val="22"/>
          <w:szCs w:val="22"/>
        </w:rPr>
      </w:pPr>
    </w:p>
    <w:p w14:paraId="6C145F27" w14:textId="77777777" w:rsidR="00743BAF" w:rsidRPr="00A111EA" w:rsidRDefault="00743BAF" w:rsidP="00743BAF">
      <w:pPr>
        <w:rPr>
          <w:rFonts w:cstheme="minorHAnsi"/>
          <w:sz w:val="22"/>
          <w:szCs w:val="22"/>
        </w:rPr>
      </w:pPr>
    </w:p>
    <w:p w14:paraId="64933E5F" w14:textId="77777777" w:rsidR="00743BAF" w:rsidRPr="00A111EA" w:rsidRDefault="00743BAF" w:rsidP="00743BAF">
      <w:pPr>
        <w:rPr>
          <w:rFonts w:cstheme="minorHAnsi"/>
          <w:i/>
          <w:sz w:val="22"/>
          <w:szCs w:val="22"/>
        </w:rPr>
      </w:pPr>
    </w:p>
    <w:p w14:paraId="7FCCAF3B" w14:textId="77777777" w:rsidR="00743BAF" w:rsidRPr="00A111EA" w:rsidRDefault="00743BAF" w:rsidP="00743BAF">
      <w:pPr>
        <w:rPr>
          <w:rFonts w:cstheme="minorHAnsi"/>
          <w:i/>
          <w:sz w:val="22"/>
          <w:szCs w:val="22"/>
        </w:rPr>
      </w:pPr>
    </w:p>
    <w:p w14:paraId="6A6B59C6" w14:textId="77777777" w:rsidR="00743BAF" w:rsidRPr="00A111EA" w:rsidRDefault="00743BAF" w:rsidP="00743BAF">
      <w:pPr>
        <w:rPr>
          <w:rFonts w:cstheme="minorHAnsi"/>
          <w:i/>
          <w:sz w:val="22"/>
          <w:szCs w:val="22"/>
        </w:rPr>
      </w:pPr>
    </w:p>
    <w:p w14:paraId="335FFE23" w14:textId="77777777" w:rsidR="00743BAF" w:rsidRPr="00A111EA" w:rsidRDefault="00743BAF" w:rsidP="00743BAF">
      <w:pPr>
        <w:rPr>
          <w:rFonts w:cstheme="minorHAnsi"/>
          <w:i/>
          <w:sz w:val="22"/>
          <w:szCs w:val="22"/>
        </w:rPr>
      </w:pPr>
    </w:p>
    <w:p w14:paraId="04A54C33" w14:textId="77777777" w:rsidR="00743BAF" w:rsidRPr="00A111EA" w:rsidRDefault="00743BAF" w:rsidP="00743BAF">
      <w:pPr>
        <w:rPr>
          <w:rFonts w:cstheme="minorHAnsi"/>
          <w:i/>
          <w:sz w:val="22"/>
          <w:szCs w:val="22"/>
        </w:rPr>
      </w:pPr>
    </w:p>
    <w:p w14:paraId="5468FEF1" w14:textId="77777777" w:rsidR="00743BAF" w:rsidRPr="00A111EA" w:rsidRDefault="00743BAF" w:rsidP="00743BAF">
      <w:pPr>
        <w:rPr>
          <w:rFonts w:cstheme="minorHAnsi"/>
          <w:i/>
          <w:sz w:val="22"/>
          <w:szCs w:val="22"/>
        </w:rPr>
      </w:pPr>
      <w:r w:rsidRPr="00A111EA">
        <w:rPr>
          <w:rFonts w:cstheme="minorHAnsi"/>
          <w:i/>
          <w:sz w:val="22"/>
          <w:szCs w:val="22"/>
        </w:rPr>
        <w:t>Note: Additional rubrics</w:t>
      </w:r>
      <w:r>
        <w:rPr>
          <w:rFonts w:cstheme="minorHAnsi"/>
          <w:i/>
          <w:sz w:val="22"/>
          <w:szCs w:val="22"/>
        </w:rPr>
        <w:t xml:space="preserve"> are</w:t>
      </w:r>
      <w:r w:rsidRPr="00A111EA">
        <w:rPr>
          <w:rFonts w:cstheme="minorHAnsi"/>
          <w:i/>
          <w:sz w:val="22"/>
          <w:szCs w:val="22"/>
        </w:rPr>
        <w:t xml:space="preserve"> available on Buck Institute for Education Presentation Rubric (bei.org)</w:t>
      </w:r>
    </w:p>
    <w:p w14:paraId="543F8B64" w14:textId="605E4038" w:rsidR="00B51F25" w:rsidRDefault="00B51F25" w:rsidP="000D0305">
      <w:pPr>
        <w:tabs>
          <w:tab w:val="num" w:pos="720"/>
        </w:tabs>
        <w:ind w:left="360"/>
        <w:rPr>
          <w:rFonts w:ascii="Calibri" w:hAnsi="Calibri"/>
          <w:noProof/>
          <w:szCs w:val="36"/>
        </w:rPr>
      </w:pPr>
    </w:p>
    <w:sectPr w:rsidR="00B51F25" w:rsidSect="00743BAF">
      <w:footerReference w:type="even" r:id="rId11"/>
      <w:footerReference w:type="default" r:id="rId12"/>
      <w:pgSz w:w="12240" w:h="15840"/>
      <w:pgMar w:top="907" w:right="1800" w:bottom="1440" w:left="108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E3CE2" w14:textId="77777777" w:rsidR="00A123F1" w:rsidRDefault="00A123F1" w:rsidP="00487C24">
      <w:r>
        <w:separator/>
      </w:r>
    </w:p>
  </w:endnote>
  <w:endnote w:type="continuationSeparator" w:id="0">
    <w:p w14:paraId="76E5B704" w14:textId="77777777" w:rsidR="00A123F1" w:rsidRDefault="00A123F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86506" w14:textId="5EF7D8B5" w:rsidR="007370AD" w:rsidRPr="00487C24" w:rsidRDefault="007370AD" w:rsidP="007370AD">
    <w:pPr>
      <w:pStyle w:val="Footer"/>
      <w:ind w:right="-1080"/>
      <w:jc w:val="right"/>
      <w:rPr>
        <w:rFonts w:ascii="Calibri" w:hAnsi="Calibri"/>
        <w:sz w:val="18"/>
        <w:szCs w:val="18"/>
      </w:rPr>
    </w:pPr>
    <w:r>
      <w:rPr>
        <w:rFonts w:ascii="Calibri" w:hAnsi="Calibri"/>
        <w:sz w:val="18"/>
        <w:szCs w:val="18"/>
      </w:rPr>
      <w:t xml:space="preserve">©2017 </w:t>
    </w:r>
    <w:r w:rsidRPr="00487C24">
      <w:rPr>
        <w:rFonts w:ascii="Calibri" w:hAnsi="Calibri"/>
        <w:sz w:val="18"/>
        <w:szCs w:val="18"/>
      </w:rPr>
      <w:t>www.beyondbenign.org</w:t>
    </w:r>
  </w:p>
  <w:p w14:paraId="4078851A" w14:textId="65417364" w:rsidR="007370AD" w:rsidRDefault="007370AD" w:rsidP="007370AD">
    <w:pPr>
      <w:pStyle w:val="Footer"/>
      <w:jc w:val="right"/>
    </w:pPr>
    <w:r>
      <w:rPr>
        <w:rFonts w:ascii="Cambria" w:hAnsi="Cambria"/>
        <w:b/>
        <w:noProof/>
        <w:sz w:val="36"/>
        <w:szCs w:val="36"/>
      </w:rPr>
      <w:drawing>
        <wp:anchor distT="0" distB="0" distL="114300" distR="114300" simplePos="0" relativeHeight="251660288" behindDoc="0" locked="0" layoutInCell="1" allowOverlap="1" wp14:anchorId="6A96FBE7" wp14:editId="7C992D80">
          <wp:simplePos x="0" y="0"/>
          <wp:positionH relativeFrom="margin">
            <wp:posOffset>1540559</wp:posOffset>
          </wp:positionH>
          <wp:positionV relativeFrom="paragraph">
            <wp:posOffset>139749</wp:posOffset>
          </wp:positionV>
          <wp:extent cx="1214755" cy="266700"/>
          <wp:effectExtent l="0" t="0" r="4445" b="12700"/>
          <wp:wrapThrough wrapText="bothSides">
            <wp:wrapPolygon edited="0">
              <wp:start x="0" y="0"/>
              <wp:lineTo x="0" y="20571"/>
              <wp:lineTo x="21227" y="20571"/>
              <wp:lineTo x="21227" y="0"/>
              <wp:lineTo x="0" y="0"/>
            </wp:wrapPolygon>
          </wp:wrapThrough>
          <wp:docPr id="5" name="Picture 5"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985">
      <w:rPr>
        <w:noProof/>
      </w:rPr>
      <w:drawing>
        <wp:anchor distT="0" distB="0" distL="114300" distR="114300" simplePos="0" relativeHeight="251659264" behindDoc="1" locked="0" layoutInCell="1" allowOverlap="1" wp14:anchorId="761CB8ED" wp14:editId="46EF5DE0">
          <wp:simplePos x="0" y="0"/>
          <wp:positionH relativeFrom="page">
            <wp:posOffset>548640</wp:posOffset>
          </wp:positionH>
          <wp:positionV relativeFrom="page">
            <wp:posOffset>9302750</wp:posOffset>
          </wp:positionV>
          <wp:extent cx="1724025"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025"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3217C7" w14:textId="77777777" w:rsidR="007370AD" w:rsidRDefault="00737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4033F1" w:rsidRPr="00BE5695" w14:paraId="27914380" w14:textId="77777777" w:rsidTr="004033F1">
      <w:tc>
        <w:tcPr>
          <w:tcW w:w="360" w:type="dxa"/>
          <w:shd w:val="clear" w:color="auto" w:fill="DBE5F1" w:themeFill="accent1" w:themeFillTint="33"/>
        </w:tcPr>
        <w:p w14:paraId="1F06C464" w14:textId="2DADF045"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3B726C">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61A8E620" w14:textId="387AD325" w:rsidR="004033F1" w:rsidRPr="00BE5695" w:rsidRDefault="00A123F1"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B51F25">
                <w:rPr>
                  <w:rFonts w:ascii="Calibri" w:eastAsiaTheme="majorEastAsia" w:hAnsi="Calibri" w:cstheme="majorBidi"/>
                  <w:b/>
                  <w:bdr w:val="single" w:sz="4" w:space="0" w:color="FFFFFF" w:themeColor="background1"/>
                </w:rPr>
                <w:t>In A Lather</w:t>
              </w:r>
            </w:sdtContent>
          </w:sdt>
        </w:p>
      </w:tc>
    </w:tr>
  </w:tbl>
  <w:p w14:paraId="584C0508" w14:textId="77777777" w:rsidR="004033F1" w:rsidRDefault="004033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8E555" w14:textId="77777777" w:rsidR="00A123F1" w:rsidRDefault="00A123F1" w:rsidP="00487C24">
      <w:r>
        <w:separator/>
      </w:r>
    </w:p>
  </w:footnote>
  <w:footnote w:type="continuationSeparator" w:id="0">
    <w:p w14:paraId="7FC7702D" w14:textId="77777777" w:rsidR="00A123F1" w:rsidRDefault="00A123F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F158C"/>
    <w:multiLevelType w:val="hybridMultilevel"/>
    <w:tmpl w:val="A96C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B83D59"/>
    <w:multiLevelType w:val="hybridMultilevel"/>
    <w:tmpl w:val="69EC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975B2"/>
    <w:multiLevelType w:val="hybridMultilevel"/>
    <w:tmpl w:val="1DD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5369A"/>
    <w:multiLevelType w:val="hybridMultilevel"/>
    <w:tmpl w:val="C5DA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432284"/>
    <w:multiLevelType w:val="hybridMultilevel"/>
    <w:tmpl w:val="9758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493E47"/>
    <w:multiLevelType w:val="hybridMultilevel"/>
    <w:tmpl w:val="DAB85D9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543F3A56"/>
    <w:multiLevelType w:val="multilevel"/>
    <w:tmpl w:val="460209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450"/>
        </w:tabs>
        <w:ind w:left="45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E54BB0"/>
    <w:multiLevelType w:val="hybridMultilevel"/>
    <w:tmpl w:val="BBC89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3812CD"/>
    <w:multiLevelType w:val="multilevel"/>
    <w:tmpl w:val="6CA6B694"/>
    <w:lvl w:ilvl="0">
      <w:start w:val="1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8F230A"/>
    <w:multiLevelType w:val="multilevel"/>
    <w:tmpl w:val="92E03E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A34809"/>
    <w:multiLevelType w:val="hybridMultilevel"/>
    <w:tmpl w:val="5FFA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A0B4E2F"/>
    <w:multiLevelType w:val="hybridMultilevel"/>
    <w:tmpl w:val="6ADE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lvlOverride w:ilvl="0"/>
    <w:lvlOverride w:ilvl="1">
      <w:startOverride w:val="1"/>
    </w:lvlOverride>
    <w:lvlOverride w:ilvl="2"/>
    <w:lvlOverride w:ilvl="3"/>
    <w:lvlOverride w:ilvl="4"/>
    <w:lvlOverride w:ilvl="5"/>
    <w:lvlOverride w:ilvl="6"/>
    <w:lvlOverride w:ilvl="7"/>
    <w:lvlOverride w:ilvl="8"/>
  </w:num>
  <w:num w:numId="3">
    <w:abstractNumId w:val="6"/>
  </w:num>
  <w:num w:numId="4">
    <w:abstractNumId w:val="8"/>
    <w:lvlOverride w:ilvl="0"/>
    <w:lvlOverride w:ilvl="1">
      <w:startOverride w:val="5"/>
    </w:lvlOverride>
    <w:lvlOverride w:ilvl="2"/>
    <w:lvlOverride w:ilvl="3"/>
    <w:lvlOverride w:ilvl="4"/>
    <w:lvlOverride w:ilvl="5"/>
    <w:lvlOverride w:ilvl="6"/>
    <w:lvlOverride w:ilvl="7"/>
    <w:lvlOverride w:ilvl="8"/>
  </w:num>
  <w:num w:numId="5">
    <w:abstractNumId w:val="0"/>
  </w:num>
  <w:num w:numId="6">
    <w:abstractNumId w:val="3"/>
  </w:num>
  <w:num w:numId="7">
    <w:abstractNumId w:val="2"/>
  </w:num>
  <w:num w:numId="8">
    <w:abstractNumId w:val="1"/>
  </w:num>
  <w:num w:numId="9">
    <w:abstractNumId w:val="11"/>
  </w:num>
  <w:num w:numId="10">
    <w:abstractNumId w:val="5"/>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D0305"/>
    <w:rsid w:val="000E647C"/>
    <w:rsid w:val="000F1A6D"/>
    <w:rsid w:val="00104C6E"/>
    <w:rsid w:val="00155AB1"/>
    <w:rsid w:val="0022074D"/>
    <w:rsid w:val="00235B5A"/>
    <w:rsid w:val="00273E9A"/>
    <w:rsid w:val="00284FA4"/>
    <w:rsid w:val="002E5FDD"/>
    <w:rsid w:val="0035658A"/>
    <w:rsid w:val="003934A4"/>
    <w:rsid w:val="003B726C"/>
    <w:rsid w:val="004033F1"/>
    <w:rsid w:val="00420C16"/>
    <w:rsid w:val="00487C24"/>
    <w:rsid w:val="005536F3"/>
    <w:rsid w:val="006D01E4"/>
    <w:rsid w:val="00726C73"/>
    <w:rsid w:val="007335BD"/>
    <w:rsid w:val="007370AD"/>
    <w:rsid w:val="00743BAF"/>
    <w:rsid w:val="007B52DC"/>
    <w:rsid w:val="007D0DF9"/>
    <w:rsid w:val="00965120"/>
    <w:rsid w:val="009B445E"/>
    <w:rsid w:val="00A123F1"/>
    <w:rsid w:val="00A87F95"/>
    <w:rsid w:val="00B4323A"/>
    <w:rsid w:val="00B51F25"/>
    <w:rsid w:val="00B5244D"/>
    <w:rsid w:val="00BB101F"/>
    <w:rsid w:val="00CD5324"/>
    <w:rsid w:val="00D45051"/>
    <w:rsid w:val="00DA0780"/>
    <w:rsid w:val="00E8633F"/>
    <w:rsid w:val="00EB078C"/>
    <w:rsid w:val="00EE7733"/>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B51F25"/>
    <w:rPr>
      <w:rFonts w:ascii="Garamond" w:eastAsia="Times New Roman" w:hAnsi="Garamond"/>
      <w:sz w:val="28"/>
      <w:lang w:eastAsia="en-US"/>
    </w:rPr>
  </w:style>
  <w:style w:type="paragraph" w:styleId="ListParagraph">
    <w:name w:val="List Paragraph"/>
    <w:basedOn w:val="Normal"/>
    <w:uiPriority w:val="34"/>
    <w:qFormat/>
    <w:rsid w:val="00B51F25"/>
    <w:pPr>
      <w:ind w:left="720"/>
      <w:contextualSpacing/>
    </w:pPr>
    <w:rPr>
      <w:rFonts w:ascii="Garamond" w:eastAsia="Times New Roman" w:hAnsi="Garamond"/>
      <w:sz w:val="28"/>
      <w:szCs w:val="20"/>
    </w:rPr>
  </w:style>
  <w:style w:type="character" w:styleId="Hyperlink">
    <w:name w:val="Hyperlink"/>
    <w:basedOn w:val="DefaultParagraphFont"/>
    <w:uiPriority w:val="99"/>
    <w:unhideWhenUsed/>
    <w:rsid w:val="000D03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115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uperdream.com/news-blog/best-advertising-slogan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484864"/>
    <w:rsid w:val="00747800"/>
    <w:rsid w:val="00750FE7"/>
    <w:rsid w:val="008B3E9D"/>
    <w:rsid w:val="00A476A1"/>
    <w:rsid w:val="00CF0304"/>
    <w:rsid w:val="00F0432D"/>
    <w:rsid w:val="00FE7BAF"/>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7FDFB-800D-4796-9435-08541E0B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Lather</dc:title>
  <dc:subject/>
  <dc:creator>Petronella Gianocostas User</dc:creator>
  <cp:keywords/>
  <dc:description/>
  <cp:lastModifiedBy>Amanda Maddalone</cp:lastModifiedBy>
  <cp:revision>7</cp:revision>
  <dcterms:created xsi:type="dcterms:W3CDTF">2018-07-11T13:57:00Z</dcterms:created>
  <dcterms:modified xsi:type="dcterms:W3CDTF">2018-07-12T19:00:00Z</dcterms:modified>
</cp:coreProperties>
</file>